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6B9" w:rsidRDefault="002C76B9" w:rsidP="002C76B9">
      <w:pPr>
        <w:spacing w:after="0" w:line="240" w:lineRule="auto"/>
        <w:rPr>
          <w:rFonts w:ascii="Arial" w:eastAsia="Times New Roman" w:hAnsi="Arial" w:cs="Arial"/>
          <w:b/>
          <w:bCs/>
          <w:color w:val="000000"/>
          <w:sz w:val="32"/>
          <w:lang w:eastAsia="es-CL"/>
        </w:rPr>
      </w:pPr>
      <w:r>
        <w:rPr>
          <w:rFonts w:ascii="Arial" w:eastAsia="Times New Roman" w:hAnsi="Arial" w:cs="Arial"/>
          <w:b/>
          <w:bCs/>
          <w:noProof/>
          <w:color w:val="000000"/>
          <w:sz w:val="32"/>
          <w:lang w:eastAsia="es-CL"/>
        </w:rPr>
        <w:drawing>
          <wp:inline distT="0" distB="0" distL="0" distR="0">
            <wp:extent cx="5994671" cy="948055"/>
            <wp:effectExtent l="0" t="0" r="635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a 400X300-3.png"/>
                    <pic:cNvPicPr/>
                  </pic:nvPicPr>
                  <pic:blipFill rotWithShape="1">
                    <a:blip r:embed="rId5">
                      <a:extLst>
                        <a:ext uri="{28A0092B-C50C-407E-A947-70E740481C1C}">
                          <a14:useLocalDpi xmlns:a14="http://schemas.microsoft.com/office/drawing/2010/main" val="0"/>
                        </a:ext>
                      </a:extLst>
                    </a:blip>
                    <a:srcRect l="5179" t="80013"/>
                    <a:stretch/>
                  </pic:blipFill>
                  <pic:spPr bwMode="auto">
                    <a:xfrm>
                      <a:off x="0" y="0"/>
                      <a:ext cx="6142778" cy="971478"/>
                    </a:xfrm>
                    <a:prstGeom prst="rect">
                      <a:avLst/>
                    </a:prstGeom>
                    <a:ln>
                      <a:noFill/>
                    </a:ln>
                    <a:extLst>
                      <a:ext uri="{53640926-AAD7-44D8-BBD7-CCE9431645EC}">
                        <a14:shadowObscured xmlns:a14="http://schemas.microsoft.com/office/drawing/2010/main"/>
                      </a:ext>
                    </a:extLst>
                  </pic:spPr>
                </pic:pic>
              </a:graphicData>
            </a:graphic>
          </wp:inline>
        </w:drawing>
      </w:r>
    </w:p>
    <w:p w:rsidR="002C76B9" w:rsidRPr="007A2998" w:rsidRDefault="002C76B9" w:rsidP="00835678">
      <w:pPr>
        <w:spacing w:after="0" w:line="240" w:lineRule="auto"/>
        <w:jc w:val="center"/>
        <w:rPr>
          <w:rFonts w:ascii="Arial" w:eastAsia="Times New Roman" w:hAnsi="Arial" w:cs="Arial"/>
          <w:b/>
          <w:bCs/>
          <w:color w:val="000000"/>
          <w:sz w:val="28"/>
          <w:lang w:eastAsia="es-CL"/>
        </w:rPr>
      </w:pPr>
    </w:p>
    <w:p w:rsidR="006F6941" w:rsidRPr="007A2998" w:rsidRDefault="006F6941" w:rsidP="007A2998">
      <w:pPr>
        <w:spacing w:line="240" w:lineRule="auto"/>
        <w:jc w:val="center"/>
        <w:rPr>
          <w:rFonts w:ascii="Arial" w:eastAsia="Times New Roman" w:hAnsi="Arial" w:cs="Arial"/>
          <w:b/>
          <w:bCs/>
          <w:color w:val="1F4E79" w:themeColor="accent1" w:themeShade="80"/>
          <w:sz w:val="36"/>
          <w:lang w:eastAsia="es-CL"/>
        </w:rPr>
      </w:pPr>
      <w:r w:rsidRPr="006F6941">
        <w:rPr>
          <w:rFonts w:ascii="Arial" w:eastAsia="Times New Roman" w:hAnsi="Arial" w:cs="Arial"/>
          <w:b/>
          <w:bCs/>
          <w:color w:val="1F4E79" w:themeColor="accent1" w:themeShade="80"/>
          <w:sz w:val="28"/>
          <w:lang w:eastAsia="es-CL"/>
        </w:rPr>
        <w:t xml:space="preserve">XXI Encuentro Internacional de la Red de Educación Continua para Latinoamérica y Europa (RECLA) </w:t>
      </w:r>
      <w:r w:rsidRPr="007A2998">
        <w:rPr>
          <w:rFonts w:ascii="Arial" w:eastAsia="Times New Roman" w:hAnsi="Arial" w:cs="Arial"/>
          <w:b/>
          <w:bCs/>
          <w:color w:val="1F4E79" w:themeColor="accent1" w:themeShade="80"/>
          <w:sz w:val="36"/>
          <w:lang w:eastAsia="es-CL"/>
        </w:rPr>
        <w:br/>
      </w:r>
      <w:r w:rsidRPr="006F6941">
        <w:rPr>
          <w:rFonts w:ascii="Arial" w:eastAsia="Times New Roman" w:hAnsi="Arial" w:cs="Arial"/>
          <w:b/>
          <w:bCs/>
          <w:color w:val="1F4E79" w:themeColor="accent1" w:themeShade="80"/>
          <w:sz w:val="36"/>
          <w:lang w:eastAsia="es-CL"/>
        </w:rPr>
        <w:t>“</w:t>
      </w:r>
      <w:r w:rsidRPr="006F6941">
        <w:rPr>
          <w:rFonts w:ascii="Arial" w:eastAsia="Times New Roman" w:hAnsi="Arial" w:cs="Arial"/>
          <w:b/>
          <w:bCs/>
          <w:color w:val="1F4E79" w:themeColor="accent1" w:themeShade="80"/>
          <w:lang w:eastAsia="es-CL"/>
        </w:rPr>
        <w:t>Sociedad de la información y del conocimiento: el rol de la educación continua universitaria en el desarrollo</w:t>
      </w:r>
      <w:r w:rsidRPr="006F6941">
        <w:rPr>
          <w:rFonts w:ascii="Arial" w:eastAsia="Times New Roman" w:hAnsi="Arial" w:cs="Arial"/>
          <w:b/>
          <w:bCs/>
          <w:color w:val="1F4E79" w:themeColor="accent1" w:themeShade="80"/>
          <w:sz w:val="36"/>
          <w:lang w:eastAsia="es-CL"/>
        </w:rPr>
        <w:t>”</w:t>
      </w:r>
    </w:p>
    <w:p w:rsidR="002C76B9" w:rsidRPr="006F6941" w:rsidRDefault="007A2998" w:rsidP="00835678">
      <w:pPr>
        <w:spacing w:after="0" w:line="240" w:lineRule="auto"/>
        <w:jc w:val="center"/>
        <w:rPr>
          <w:rFonts w:ascii="Times New Roman" w:eastAsia="Times New Roman" w:hAnsi="Times New Roman" w:cs="Times New Roman"/>
          <w:color w:val="1F4E79" w:themeColor="accent1" w:themeShade="80"/>
          <w:sz w:val="36"/>
          <w:szCs w:val="24"/>
          <w:lang w:eastAsia="es-CL"/>
        </w:rPr>
      </w:pPr>
      <w:r w:rsidRPr="007A2998">
        <w:rPr>
          <w:rFonts w:ascii="Arial" w:eastAsia="Times New Roman" w:hAnsi="Arial" w:cs="Arial"/>
          <w:b/>
          <w:bCs/>
          <w:color w:val="1F4E79" w:themeColor="accent1" w:themeShade="80"/>
          <w:sz w:val="24"/>
          <w:lang w:eastAsia="es-CL"/>
        </w:rPr>
        <w:t xml:space="preserve">04 al 07 de octubre, </w:t>
      </w:r>
      <w:r w:rsidR="002C76B9" w:rsidRPr="007A2998">
        <w:rPr>
          <w:rFonts w:ascii="Arial" w:eastAsia="Times New Roman" w:hAnsi="Arial" w:cs="Arial"/>
          <w:b/>
          <w:bCs/>
          <w:color w:val="1F4E79" w:themeColor="accent1" w:themeShade="80"/>
          <w:sz w:val="24"/>
          <w:lang w:eastAsia="es-CL"/>
        </w:rPr>
        <w:t xml:space="preserve">2016 </w:t>
      </w:r>
    </w:p>
    <w:p w:rsidR="006F6941" w:rsidRPr="006F6941" w:rsidRDefault="006F6941" w:rsidP="006F6941">
      <w:pPr>
        <w:spacing w:after="0" w:line="240" w:lineRule="auto"/>
        <w:rPr>
          <w:rFonts w:ascii="Times New Roman" w:eastAsia="Times New Roman" w:hAnsi="Times New Roman" w:cs="Times New Roman"/>
          <w:color w:val="1F4E79" w:themeColor="accent1" w:themeShade="80"/>
          <w:sz w:val="24"/>
          <w:szCs w:val="24"/>
          <w:lang w:eastAsia="es-CL"/>
        </w:rPr>
      </w:pPr>
    </w:p>
    <w:p w:rsidR="006F6941" w:rsidRPr="003849FC" w:rsidRDefault="002C76B9" w:rsidP="002C76B9">
      <w:pPr>
        <w:spacing w:after="0" w:line="240" w:lineRule="auto"/>
        <w:rPr>
          <w:rFonts w:eastAsia="Times New Roman" w:cs="Arial"/>
          <w:color w:val="000000"/>
          <w:lang w:eastAsia="es-CL"/>
        </w:rPr>
      </w:pPr>
      <w:r w:rsidRPr="003849FC">
        <w:rPr>
          <w:rFonts w:eastAsia="Times New Roman" w:cs="Arial"/>
          <w:color w:val="000000"/>
          <w:u w:val="single"/>
          <w:lang w:eastAsia="es-CL"/>
        </w:rPr>
        <w:t>Presentación del programa</w:t>
      </w:r>
      <w:r w:rsidRPr="003849FC">
        <w:rPr>
          <w:rFonts w:eastAsia="Times New Roman" w:cs="Arial"/>
          <w:color w:val="000000"/>
          <w:u w:val="single"/>
          <w:lang w:eastAsia="es-CL"/>
        </w:rPr>
        <w:br/>
      </w:r>
      <w:r w:rsidRPr="003849FC">
        <w:rPr>
          <w:rFonts w:eastAsia="Times New Roman" w:cs="Arial"/>
          <w:color w:val="000000"/>
          <w:lang w:eastAsia="es-CL"/>
        </w:rPr>
        <w:br/>
      </w:r>
      <w:r w:rsidR="006F6941" w:rsidRPr="006F6941">
        <w:rPr>
          <w:rFonts w:eastAsia="Times New Roman" w:cs="Arial"/>
          <w:color w:val="000000"/>
          <w:lang w:eastAsia="es-CL"/>
        </w:rPr>
        <w:t>La educación permanente o educación a lo largo del ciclo vital, ha sido un concepto puesto en valor desde la década de los ochenta y finales del siglo XX, la idea de una educación a lo largo de la vida (</w:t>
      </w:r>
      <w:proofErr w:type="spellStart"/>
      <w:r w:rsidR="006F6941" w:rsidRPr="006F6941">
        <w:rPr>
          <w:rFonts w:eastAsia="Times New Roman" w:cs="Arial"/>
          <w:i/>
          <w:iCs/>
          <w:color w:val="000000"/>
          <w:lang w:eastAsia="es-CL"/>
        </w:rPr>
        <w:t>life-long</w:t>
      </w:r>
      <w:proofErr w:type="spellEnd"/>
      <w:r w:rsidR="006F6941" w:rsidRPr="006F6941">
        <w:rPr>
          <w:rFonts w:eastAsia="Times New Roman" w:cs="Arial"/>
          <w:i/>
          <w:iCs/>
          <w:color w:val="000000"/>
          <w:lang w:eastAsia="es-CL"/>
        </w:rPr>
        <w:t xml:space="preserve"> </w:t>
      </w:r>
      <w:proofErr w:type="spellStart"/>
      <w:r w:rsidR="006F6941" w:rsidRPr="006F6941">
        <w:rPr>
          <w:rFonts w:eastAsia="Times New Roman" w:cs="Arial"/>
          <w:i/>
          <w:iCs/>
          <w:color w:val="000000"/>
          <w:lang w:eastAsia="es-CL"/>
        </w:rPr>
        <w:t>learning</w:t>
      </w:r>
      <w:proofErr w:type="spellEnd"/>
      <w:r w:rsidR="006F6941" w:rsidRPr="006F6941">
        <w:rPr>
          <w:rFonts w:eastAsia="Times New Roman" w:cs="Arial"/>
          <w:color w:val="000000"/>
          <w:lang w:eastAsia="es-CL"/>
        </w:rPr>
        <w:t xml:space="preserve">) que trasciende y complementa la educación formal, puede ser una respuesta no solamente para la actualización profesional sino también para quienes no han sido parte del ciclo del sistema de educación formal. </w:t>
      </w:r>
    </w:p>
    <w:p w:rsidR="006F6941" w:rsidRPr="003849FC" w:rsidRDefault="006F6941" w:rsidP="006F6941">
      <w:pPr>
        <w:spacing w:after="0" w:line="240" w:lineRule="auto"/>
        <w:rPr>
          <w:rFonts w:eastAsia="Times New Roman" w:cs="Times New Roman"/>
          <w:lang w:eastAsia="es-CL"/>
        </w:rPr>
      </w:pPr>
    </w:p>
    <w:p w:rsidR="00045C4D" w:rsidRPr="003849FC" w:rsidRDefault="002C7D1C" w:rsidP="00045C4D">
      <w:pPr>
        <w:spacing w:after="0" w:line="240" w:lineRule="auto"/>
        <w:jc w:val="both"/>
        <w:rPr>
          <w:color w:val="333333"/>
          <w:shd w:val="clear" w:color="auto" w:fill="FFFFFF"/>
        </w:rPr>
      </w:pPr>
      <w:r w:rsidRPr="003849FC">
        <w:rPr>
          <w:rFonts w:eastAsia="Times New Roman" w:cs="Arial"/>
          <w:b/>
          <w:color w:val="000000"/>
          <w:lang w:eastAsia="es-CL"/>
        </w:rPr>
        <w:t xml:space="preserve">El </w:t>
      </w:r>
      <w:r w:rsidRPr="006F6941">
        <w:rPr>
          <w:rFonts w:eastAsia="Times New Roman" w:cs="Arial"/>
          <w:b/>
          <w:color w:val="000000"/>
          <w:lang w:eastAsia="es-CL"/>
        </w:rPr>
        <w:t>XXI Encuentro Internacional de la Red de Educación Continua para Latinoamérica y Europa (RECLA)</w:t>
      </w:r>
      <w:r w:rsidRPr="003849FC">
        <w:rPr>
          <w:rFonts w:eastAsia="Times New Roman" w:cs="Arial"/>
          <w:b/>
          <w:color w:val="000000"/>
          <w:lang w:eastAsia="es-CL"/>
        </w:rPr>
        <w:t>,</w:t>
      </w:r>
      <w:r w:rsidRPr="003849FC">
        <w:rPr>
          <w:rFonts w:eastAsia="Times New Roman" w:cs="Arial"/>
          <w:color w:val="000000"/>
          <w:lang w:eastAsia="es-CL"/>
        </w:rPr>
        <w:t xml:space="preserve"> </w:t>
      </w:r>
      <w:r w:rsidRPr="003849FC">
        <w:rPr>
          <w:rFonts w:eastAsia="Times New Roman" w:cs="Arial"/>
          <w:color w:val="000000"/>
          <w:lang w:eastAsia="es-CL"/>
        </w:rPr>
        <w:t xml:space="preserve">tiene como propósito </w:t>
      </w:r>
      <w:r w:rsidR="00045C4D" w:rsidRPr="006F6941">
        <w:rPr>
          <w:rFonts w:eastAsia="Times New Roman" w:cs="Arial"/>
          <w:color w:val="000000"/>
          <w:lang w:eastAsia="es-CL"/>
        </w:rPr>
        <w:t>posicionar el área de educación continua en la agenda pública</w:t>
      </w:r>
      <w:r w:rsidR="00835678" w:rsidRPr="003849FC">
        <w:rPr>
          <w:rFonts w:eastAsia="Times New Roman" w:cs="Arial"/>
          <w:color w:val="000000"/>
          <w:lang w:eastAsia="es-CL"/>
        </w:rPr>
        <w:t>,</w:t>
      </w:r>
      <w:r w:rsidR="00045C4D" w:rsidRPr="006F6941">
        <w:rPr>
          <w:rFonts w:eastAsia="Times New Roman" w:cs="Arial"/>
          <w:color w:val="000000"/>
          <w:lang w:eastAsia="es-CL"/>
        </w:rPr>
        <w:t xml:space="preserve"> entendiendo </w:t>
      </w:r>
      <w:r w:rsidR="00835678" w:rsidRPr="003849FC">
        <w:rPr>
          <w:rFonts w:eastAsia="Times New Roman" w:cs="Arial"/>
          <w:color w:val="000000"/>
          <w:lang w:eastAsia="es-CL"/>
        </w:rPr>
        <w:t xml:space="preserve">que </w:t>
      </w:r>
      <w:r w:rsidR="00045C4D" w:rsidRPr="006F6941">
        <w:rPr>
          <w:rFonts w:eastAsia="Times New Roman" w:cs="Arial"/>
          <w:color w:val="000000"/>
          <w:lang w:eastAsia="es-CL"/>
        </w:rPr>
        <w:t xml:space="preserve">la formación permanente </w:t>
      </w:r>
      <w:r w:rsidR="00835678" w:rsidRPr="003849FC">
        <w:rPr>
          <w:rFonts w:eastAsia="Times New Roman" w:cs="Arial"/>
          <w:color w:val="000000"/>
          <w:lang w:eastAsia="es-CL"/>
        </w:rPr>
        <w:t>es</w:t>
      </w:r>
      <w:r w:rsidR="00045C4D" w:rsidRPr="006F6941">
        <w:rPr>
          <w:rFonts w:eastAsia="Times New Roman" w:cs="Arial"/>
          <w:color w:val="000000"/>
          <w:lang w:eastAsia="es-CL"/>
        </w:rPr>
        <w:t xml:space="preserve"> un </w:t>
      </w:r>
      <w:r w:rsidR="00835678" w:rsidRPr="003849FC">
        <w:rPr>
          <w:rFonts w:eastAsia="Times New Roman" w:cs="Arial"/>
          <w:color w:val="000000"/>
          <w:lang w:eastAsia="es-CL"/>
        </w:rPr>
        <w:t xml:space="preserve">motor para el desarrollo, </w:t>
      </w:r>
      <w:r w:rsidR="00045C4D" w:rsidRPr="006F6941">
        <w:rPr>
          <w:rFonts w:eastAsia="Times New Roman" w:cs="Arial"/>
          <w:color w:val="000000"/>
          <w:lang w:eastAsia="es-CL"/>
        </w:rPr>
        <w:t xml:space="preserve">a través de la formación de </w:t>
      </w:r>
      <w:r w:rsidR="00835678" w:rsidRPr="003849FC">
        <w:rPr>
          <w:rFonts w:eastAsia="Times New Roman" w:cs="Arial"/>
          <w:color w:val="000000"/>
          <w:lang w:eastAsia="es-CL"/>
        </w:rPr>
        <w:t xml:space="preserve">los </w:t>
      </w:r>
      <w:r w:rsidR="00045C4D" w:rsidRPr="006F6941">
        <w:rPr>
          <w:rFonts w:eastAsia="Times New Roman" w:cs="Arial"/>
          <w:color w:val="000000"/>
          <w:lang w:eastAsia="es-CL"/>
        </w:rPr>
        <w:t xml:space="preserve">agentes de cambio </w:t>
      </w:r>
      <w:r w:rsidR="00C754F2" w:rsidRPr="003849FC">
        <w:rPr>
          <w:rFonts w:eastAsia="Times New Roman" w:cs="Arial"/>
          <w:color w:val="000000"/>
          <w:lang w:eastAsia="es-CL"/>
        </w:rPr>
        <w:t xml:space="preserve">que nuestra sociedad </w:t>
      </w:r>
      <w:r w:rsidR="00835678" w:rsidRPr="003849FC">
        <w:rPr>
          <w:rFonts w:eastAsia="Times New Roman" w:cs="Arial"/>
          <w:color w:val="000000"/>
          <w:lang w:eastAsia="es-CL"/>
        </w:rPr>
        <w:t xml:space="preserve">necesita para </w:t>
      </w:r>
      <w:r w:rsidR="00C754F2" w:rsidRPr="003849FC">
        <w:rPr>
          <w:rFonts w:eastAsia="Times New Roman" w:cs="Arial"/>
          <w:color w:val="000000"/>
          <w:lang w:eastAsia="es-CL"/>
        </w:rPr>
        <w:t>abordar las actuales transformaciones.</w:t>
      </w:r>
    </w:p>
    <w:p w:rsidR="00C754F2" w:rsidRPr="003849FC" w:rsidRDefault="00C754F2" w:rsidP="006F6941">
      <w:pPr>
        <w:spacing w:after="0" w:line="240" w:lineRule="auto"/>
        <w:rPr>
          <w:rFonts w:eastAsia="Times New Roman" w:cs="Times New Roman"/>
          <w:lang w:eastAsia="es-CL"/>
        </w:rPr>
      </w:pPr>
    </w:p>
    <w:p w:rsidR="00C754F2" w:rsidRPr="003849FC" w:rsidRDefault="002C7D1C" w:rsidP="00C754F2">
      <w:pPr>
        <w:spacing w:after="0" w:line="240" w:lineRule="auto"/>
        <w:rPr>
          <w:rFonts w:eastAsia="Times New Roman" w:cs="Arial"/>
          <w:color w:val="000000"/>
          <w:lang w:eastAsia="es-CL"/>
        </w:rPr>
      </w:pPr>
      <w:r w:rsidRPr="003849FC">
        <w:rPr>
          <w:rFonts w:eastAsia="Times New Roman" w:cs="Arial"/>
          <w:color w:val="000000"/>
          <w:lang w:eastAsia="es-CL"/>
        </w:rPr>
        <w:t>A</w:t>
      </w:r>
      <w:r w:rsidR="00C754F2" w:rsidRPr="003849FC">
        <w:rPr>
          <w:rFonts w:eastAsia="Times New Roman" w:cs="Arial"/>
          <w:color w:val="000000"/>
          <w:lang w:eastAsia="es-CL"/>
        </w:rPr>
        <w:t xml:space="preserve">bordaremos las siguientes preguntas: </w:t>
      </w:r>
    </w:p>
    <w:p w:rsidR="00C754F2" w:rsidRPr="003849FC" w:rsidRDefault="00C754F2" w:rsidP="00C754F2">
      <w:pPr>
        <w:pStyle w:val="Prrafodelista"/>
        <w:numPr>
          <w:ilvl w:val="0"/>
          <w:numId w:val="1"/>
        </w:numPr>
        <w:spacing w:after="0" w:line="240" w:lineRule="auto"/>
        <w:jc w:val="both"/>
        <w:rPr>
          <w:rFonts w:eastAsia="Times New Roman" w:cs="Arial"/>
          <w:color w:val="000000"/>
          <w:lang w:eastAsia="es-CL"/>
        </w:rPr>
      </w:pPr>
      <w:r w:rsidRPr="003849FC">
        <w:rPr>
          <w:rFonts w:eastAsia="Times New Roman" w:cs="Arial"/>
          <w:color w:val="000000"/>
          <w:lang w:eastAsia="es-CL"/>
        </w:rPr>
        <w:t>¿C</w:t>
      </w:r>
      <w:r w:rsidRPr="006F6941">
        <w:rPr>
          <w:rFonts w:eastAsia="Times New Roman" w:cs="Arial"/>
          <w:color w:val="000000"/>
          <w:lang w:eastAsia="es-CL"/>
        </w:rPr>
        <w:t>ómo responde la educación continua a las necesidades de desarrollo de sus comunidades en un sentido l</w:t>
      </w:r>
      <w:r w:rsidRPr="003849FC">
        <w:rPr>
          <w:rFonts w:eastAsia="Times New Roman" w:cs="Arial"/>
          <w:color w:val="000000"/>
          <w:lang w:eastAsia="es-CL"/>
        </w:rPr>
        <w:t>ocal, nacional e internacional?</w:t>
      </w:r>
      <w:r w:rsidRPr="006F6941">
        <w:rPr>
          <w:rFonts w:eastAsia="Times New Roman" w:cs="Arial"/>
          <w:color w:val="000000"/>
          <w:lang w:eastAsia="es-CL"/>
        </w:rPr>
        <w:t xml:space="preserve"> </w:t>
      </w:r>
    </w:p>
    <w:p w:rsidR="00C754F2" w:rsidRPr="003849FC" w:rsidRDefault="00C754F2" w:rsidP="00C754F2">
      <w:pPr>
        <w:pStyle w:val="Prrafodelista"/>
        <w:numPr>
          <w:ilvl w:val="0"/>
          <w:numId w:val="1"/>
        </w:numPr>
        <w:spacing w:after="0" w:line="240" w:lineRule="auto"/>
        <w:jc w:val="both"/>
        <w:rPr>
          <w:rFonts w:eastAsia="Times New Roman" w:cs="Arial"/>
          <w:color w:val="000000"/>
          <w:lang w:eastAsia="es-CL"/>
        </w:rPr>
      </w:pPr>
      <w:r w:rsidRPr="006F6941">
        <w:rPr>
          <w:rFonts w:eastAsia="Times New Roman" w:cs="Arial"/>
          <w:color w:val="000000"/>
          <w:lang w:eastAsia="es-CL"/>
        </w:rPr>
        <w:t>¿Cuál es la posición actual de los gobiernos al respecto de la educación continua y la formulac</w:t>
      </w:r>
      <w:r w:rsidRPr="003849FC">
        <w:rPr>
          <w:rFonts w:eastAsia="Times New Roman" w:cs="Arial"/>
          <w:color w:val="000000"/>
          <w:lang w:eastAsia="es-CL"/>
        </w:rPr>
        <w:t>ión de sus políticas públicas?</w:t>
      </w:r>
    </w:p>
    <w:p w:rsidR="00C754F2" w:rsidRPr="003849FC" w:rsidRDefault="00C754F2" w:rsidP="00C754F2">
      <w:pPr>
        <w:pStyle w:val="Prrafodelista"/>
        <w:numPr>
          <w:ilvl w:val="0"/>
          <w:numId w:val="1"/>
        </w:numPr>
        <w:spacing w:after="0" w:line="240" w:lineRule="auto"/>
        <w:jc w:val="both"/>
        <w:rPr>
          <w:rFonts w:eastAsia="Times New Roman" w:cs="Arial"/>
          <w:color w:val="000000"/>
          <w:lang w:eastAsia="es-CL"/>
        </w:rPr>
      </w:pPr>
      <w:r w:rsidRPr="006F6941">
        <w:rPr>
          <w:rFonts w:eastAsia="Times New Roman" w:cs="Arial"/>
          <w:color w:val="000000"/>
          <w:lang w:eastAsia="es-CL"/>
        </w:rPr>
        <w:t>¿Cuál es el rol de la educación continua en el cierr</w:t>
      </w:r>
      <w:r w:rsidRPr="003849FC">
        <w:rPr>
          <w:rFonts w:eastAsia="Times New Roman" w:cs="Arial"/>
          <w:color w:val="000000"/>
          <w:lang w:eastAsia="es-CL"/>
        </w:rPr>
        <w:t>e de brechas de productividad?</w:t>
      </w:r>
    </w:p>
    <w:p w:rsidR="00C754F2" w:rsidRPr="003849FC" w:rsidRDefault="00C754F2" w:rsidP="00C754F2">
      <w:pPr>
        <w:pStyle w:val="Prrafodelista"/>
        <w:numPr>
          <w:ilvl w:val="0"/>
          <w:numId w:val="1"/>
        </w:numPr>
        <w:spacing w:after="0" w:line="240" w:lineRule="auto"/>
        <w:jc w:val="both"/>
        <w:rPr>
          <w:rFonts w:eastAsia="Times New Roman" w:cs="Arial"/>
          <w:color w:val="000000"/>
          <w:lang w:eastAsia="es-CL"/>
        </w:rPr>
      </w:pPr>
      <w:r w:rsidRPr="006F6941">
        <w:rPr>
          <w:rFonts w:eastAsia="Times New Roman" w:cs="Arial"/>
          <w:color w:val="000000"/>
          <w:lang w:eastAsia="es-CL"/>
        </w:rPr>
        <w:t xml:space="preserve">¿Cuál es la relación existente entre la educación </w:t>
      </w:r>
      <w:r w:rsidRPr="003849FC">
        <w:rPr>
          <w:rFonts w:eastAsia="Times New Roman" w:cs="Arial"/>
          <w:color w:val="000000"/>
          <w:lang w:eastAsia="es-CL"/>
        </w:rPr>
        <w:t>continua y la inclusión social?</w:t>
      </w:r>
    </w:p>
    <w:p w:rsidR="00C754F2" w:rsidRPr="003849FC" w:rsidRDefault="00C754F2" w:rsidP="00C754F2">
      <w:pPr>
        <w:pStyle w:val="Prrafodelista"/>
        <w:numPr>
          <w:ilvl w:val="0"/>
          <w:numId w:val="1"/>
        </w:numPr>
        <w:spacing w:after="0" w:line="240" w:lineRule="auto"/>
        <w:jc w:val="both"/>
        <w:rPr>
          <w:rFonts w:eastAsia="Times New Roman" w:cs="Arial"/>
          <w:color w:val="000000"/>
          <w:lang w:eastAsia="es-CL"/>
        </w:rPr>
      </w:pPr>
      <w:r w:rsidRPr="006F6941">
        <w:rPr>
          <w:rFonts w:eastAsia="Times New Roman" w:cs="Arial"/>
          <w:color w:val="000000"/>
          <w:lang w:eastAsia="es-CL"/>
        </w:rPr>
        <w:t>¿Cómo responden las universidades a las necesidades actuales de formación?</w:t>
      </w:r>
    </w:p>
    <w:p w:rsidR="00C754F2" w:rsidRPr="003849FC" w:rsidRDefault="00C754F2" w:rsidP="00C754F2">
      <w:pPr>
        <w:spacing w:after="0" w:line="240" w:lineRule="auto"/>
        <w:rPr>
          <w:rFonts w:eastAsia="Times New Roman" w:cs="Arial"/>
          <w:color w:val="000000"/>
          <w:lang w:eastAsia="es-CL"/>
        </w:rPr>
      </w:pPr>
    </w:p>
    <w:p w:rsidR="00C754F2" w:rsidRPr="003849FC" w:rsidRDefault="00C754F2" w:rsidP="00C754F2">
      <w:pPr>
        <w:spacing w:after="0" w:line="240" w:lineRule="auto"/>
        <w:rPr>
          <w:rFonts w:eastAsia="Times New Roman" w:cs="Arial"/>
          <w:color w:val="000000"/>
          <w:lang w:eastAsia="es-CL"/>
        </w:rPr>
      </w:pPr>
    </w:p>
    <w:p w:rsidR="006501F8" w:rsidRPr="003849FC" w:rsidRDefault="002C76B9" w:rsidP="002C7D1C">
      <w:pPr>
        <w:spacing w:after="0" w:line="240" w:lineRule="auto"/>
        <w:jc w:val="both"/>
        <w:rPr>
          <w:rFonts w:eastAsia="Times New Roman" w:cs="Times New Roman"/>
          <w:lang w:eastAsia="es-CL"/>
        </w:rPr>
      </w:pPr>
      <w:r w:rsidRPr="003849FC">
        <w:rPr>
          <w:rFonts w:eastAsia="Times New Roman" w:cs="Arial"/>
          <w:color w:val="000000"/>
          <w:u w:val="single"/>
          <w:lang w:eastAsia="es-CL"/>
        </w:rPr>
        <w:t>Temáticas:</w:t>
      </w:r>
      <w:r w:rsidR="003849FC">
        <w:rPr>
          <w:rFonts w:eastAsia="Times New Roman" w:cs="Arial"/>
          <w:color w:val="000000"/>
          <w:u w:val="single"/>
          <w:lang w:eastAsia="es-CL"/>
        </w:rPr>
        <w:br/>
      </w:r>
      <w:r w:rsidRPr="003849FC">
        <w:rPr>
          <w:rFonts w:eastAsia="Times New Roman" w:cs="Arial"/>
          <w:color w:val="000000"/>
          <w:u w:val="single"/>
          <w:lang w:eastAsia="es-CL"/>
        </w:rPr>
        <w:br/>
      </w:r>
      <w:r w:rsidR="002C7D1C" w:rsidRPr="003849FC">
        <w:rPr>
          <w:rFonts w:eastAsia="Times New Roman" w:cs="Arial"/>
          <w:color w:val="000000"/>
          <w:lang w:eastAsia="es-CL"/>
        </w:rPr>
        <w:t>Entre las temáticas específicas que se abordarán en el encuentro están:</w:t>
      </w:r>
      <w:r w:rsidR="002C7D1C" w:rsidRPr="003849FC">
        <w:rPr>
          <w:rFonts w:eastAsia="Times New Roman" w:cs="Arial"/>
          <w:color w:val="000000"/>
          <w:lang w:eastAsia="es-CL"/>
        </w:rPr>
        <w:br/>
      </w:r>
      <w:r w:rsidR="006501F8" w:rsidRPr="003849FC">
        <w:rPr>
          <w:rFonts w:eastAsia="Times New Roman" w:cs="Arial"/>
          <w:color w:val="000000"/>
          <w:lang w:eastAsia="es-CL"/>
        </w:rPr>
        <w:t xml:space="preserve">      -    R</w:t>
      </w:r>
      <w:r w:rsidR="006501F8" w:rsidRPr="003849FC">
        <w:rPr>
          <w:rFonts w:eastAsia="Times New Roman" w:cs="Arial"/>
          <w:color w:val="000000"/>
          <w:lang w:eastAsia="es-CL"/>
        </w:rPr>
        <w:t>esponsabilidad social universitaria</w:t>
      </w:r>
    </w:p>
    <w:p w:rsidR="006F6941" w:rsidRPr="003849FC" w:rsidRDefault="006501F8" w:rsidP="00883CD8">
      <w:pPr>
        <w:pStyle w:val="Prrafodelista"/>
        <w:numPr>
          <w:ilvl w:val="0"/>
          <w:numId w:val="1"/>
        </w:numPr>
        <w:spacing w:after="0" w:line="240" w:lineRule="auto"/>
        <w:jc w:val="both"/>
        <w:rPr>
          <w:rFonts w:eastAsia="Times New Roman" w:cs="Arial"/>
          <w:color w:val="000000"/>
          <w:lang w:eastAsia="es-CL"/>
        </w:rPr>
      </w:pPr>
      <w:r w:rsidRPr="003849FC">
        <w:rPr>
          <w:rFonts w:eastAsia="Times New Roman" w:cs="Arial"/>
          <w:color w:val="000000"/>
          <w:lang w:eastAsia="es-CL"/>
        </w:rPr>
        <w:t>N</w:t>
      </w:r>
      <w:r w:rsidRPr="003849FC">
        <w:rPr>
          <w:rFonts w:eastAsia="Times New Roman" w:cs="Arial"/>
          <w:color w:val="000000"/>
          <w:lang w:eastAsia="es-CL"/>
        </w:rPr>
        <w:t>uevas metodol</w:t>
      </w:r>
      <w:r w:rsidRPr="003849FC">
        <w:rPr>
          <w:rFonts w:eastAsia="Times New Roman" w:cs="Arial"/>
          <w:color w:val="000000"/>
          <w:lang w:eastAsia="es-CL"/>
        </w:rPr>
        <w:t>ogías de enseñanza-aprendizaje</w:t>
      </w:r>
    </w:p>
    <w:p w:rsidR="002C7D1C" w:rsidRPr="003849FC" w:rsidRDefault="002C7D1C" w:rsidP="00883CD8">
      <w:pPr>
        <w:pStyle w:val="Prrafodelista"/>
        <w:numPr>
          <w:ilvl w:val="0"/>
          <w:numId w:val="1"/>
        </w:numPr>
        <w:spacing w:after="0" w:line="240" w:lineRule="auto"/>
        <w:jc w:val="both"/>
        <w:rPr>
          <w:rFonts w:eastAsia="Times New Roman" w:cs="Arial"/>
          <w:color w:val="000000"/>
          <w:lang w:eastAsia="es-CL"/>
        </w:rPr>
      </w:pPr>
      <w:r w:rsidRPr="003849FC">
        <w:rPr>
          <w:rFonts w:eastAsia="Times New Roman" w:cs="Arial"/>
          <w:color w:val="000000"/>
          <w:lang w:eastAsia="es-CL"/>
        </w:rPr>
        <w:t>Estrategias de comunicación en educación continua</w:t>
      </w:r>
    </w:p>
    <w:p w:rsidR="002C7D1C" w:rsidRPr="003849FC" w:rsidRDefault="002C7D1C" w:rsidP="00883CD8">
      <w:pPr>
        <w:pStyle w:val="Prrafodelista"/>
        <w:numPr>
          <w:ilvl w:val="0"/>
          <w:numId w:val="1"/>
        </w:numPr>
        <w:spacing w:after="0" w:line="240" w:lineRule="auto"/>
        <w:jc w:val="both"/>
        <w:rPr>
          <w:rFonts w:eastAsia="Times New Roman" w:cs="Arial"/>
          <w:color w:val="000000"/>
          <w:lang w:eastAsia="es-CL"/>
        </w:rPr>
      </w:pPr>
      <w:r w:rsidRPr="003849FC">
        <w:rPr>
          <w:rFonts w:eastAsia="Times New Roman" w:cs="Arial"/>
          <w:color w:val="000000"/>
          <w:lang w:eastAsia="es-CL"/>
        </w:rPr>
        <w:t>Desafíos del trabajo en red en educación continua</w:t>
      </w:r>
    </w:p>
    <w:p w:rsidR="00045C4D" w:rsidRPr="003849FC" w:rsidRDefault="00045C4D" w:rsidP="00C754F2">
      <w:pPr>
        <w:spacing w:after="0" w:line="240" w:lineRule="auto"/>
        <w:jc w:val="both"/>
        <w:rPr>
          <w:rFonts w:eastAsia="Times New Roman" w:cs="Arial"/>
          <w:color w:val="000000"/>
          <w:lang w:eastAsia="es-CL"/>
        </w:rPr>
      </w:pPr>
    </w:p>
    <w:p w:rsidR="003849FC" w:rsidRDefault="003849FC" w:rsidP="00C754F2">
      <w:pPr>
        <w:spacing w:after="0" w:line="240" w:lineRule="auto"/>
        <w:jc w:val="both"/>
        <w:rPr>
          <w:rFonts w:eastAsia="Times New Roman" w:cs="Arial"/>
          <w:color w:val="000000"/>
          <w:u w:val="single"/>
          <w:lang w:eastAsia="es-CL"/>
        </w:rPr>
      </w:pPr>
    </w:p>
    <w:p w:rsidR="003849FC" w:rsidRDefault="003849FC" w:rsidP="00C754F2">
      <w:pPr>
        <w:spacing w:after="0" w:line="240" w:lineRule="auto"/>
        <w:jc w:val="both"/>
        <w:rPr>
          <w:rFonts w:eastAsia="Times New Roman" w:cs="Arial"/>
          <w:color w:val="000000"/>
          <w:u w:val="single"/>
          <w:lang w:eastAsia="es-CL"/>
        </w:rPr>
      </w:pPr>
    </w:p>
    <w:p w:rsidR="003849FC" w:rsidRDefault="002C76B9" w:rsidP="00C754F2">
      <w:pPr>
        <w:spacing w:after="0" w:line="240" w:lineRule="auto"/>
        <w:jc w:val="both"/>
        <w:rPr>
          <w:rFonts w:eastAsia="Times New Roman" w:cs="Arial"/>
          <w:color w:val="000000"/>
          <w:u w:val="single"/>
          <w:lang w:eastAsia="es-CL"/>
        </w:rPr>
      </w:pPr>
      <w:r w:rsidRPr="003849FC">
        <w:rPr>
          <w:rFonts w:eastAsia="Times New Roman" w:cs="Arial"/>
          <w:color w:val="000000"/>
          <w:u w:val="single"/>
          <w:lang w:eastAsia="es-CL"/>
        </w:rPr>
        <w:lastRenderedPageBreak/>
        <w:t>Asistentes:</w:t>
      </w:r>
    </w:p>
    <w:p w:rsidR="003849FC" w:rsidRDefault="002C76B9" w:rsidP="00C754F2">
      <w:pPr>
        <w:spacing w:after="0" w:line="240" w:lineRule="auto"/>
        <w:jc w:val="both"/>
        <w:rPr>
          <w:rFonts w:eastAsia="Times New Roman" w:cs="Arial"/>
          <w:color w:val="000000"/>
          <w:lang w:eastAsia="es-CL"/>
        </w:rPr>
      </w:pPr>
      <w:r w:rsidRPr="003849FC">
        <w:rPr>
          <w:rFonts w:eastAsia="Times New Roman" w:cs="Arial"/>
          <w:color w:val="000000"/>
          <w:u w:val="single"/>
          <w:lang w:eastAsia="es-CL"/>
        </w:rPr>
        <w:br/>
      </w:r>
      <w:r w:rsidR="00C754F2" w:rsidRPr="003849FC">
        <w:rPr>
          <w:rFonts w:eastAsia="Times New Roman" w:cs="Arial"/>
          <w:color w:val="000000"/>
          <w:lang w:eastAsia="es-CL"/>
        </w:rPr>
        <w:t xml:space="preserve">Este encuentro </w:t>
      </w:r>
      <w:r w:rsidR="00C754F2" w:rsidRPr="003849FC">
        <w:rPr>
          <w:rFonts w:eastAsia="Times New Roman" w:cs="Arial"/>
          <w:color w:val="000000"/>
          <w:lang w:eastAsia="es-CL"/>
        </w:rPr>
        <w:t>reunirá</w:t>
      </w:r>
      <w:r w:rsidR="00C754F2" w:rsidRPr="006F6941">
        <w:rPr>
          <w:rFonts w:eastAsia="Times New Roman" w:cs="Arial"/>
          <w:color w:val="000000"/>
          <w:lang w:eastAsia="es-CL"/>
        </w:rPr>
        <w:t xml:space="preserve"> </w:t>
      </w:r>
      <w:r w:rsidR="00C754F2" w:rsidRPr="003849FC">
        <w:rPr>
          <w:rFonts w:eastAsia="Times New Roman" w:cs="Arial"/>
          <w:color w:val="000000"/>
          <w:lang w:eastAsia="es-CL"/>
        </w:rPr>
        <w:t xml:space="preserve">a </w:t>
      </w:r>
      <w:r w:rsidR="003849FC">
        <w:rPr>
          <w:rFonts w:eastAsia="Times New Roman" w:cs="Arial"/>
          <w:color w:val="000000"/>
          <w:lang w:eastAsia="es-CL"/>
        </w:rPr>
        <w:t xml:space="preserve">cerca de 200 representantes </w:t>
      </w:r>
      <w:r w:rsidR="00C754F2" w:rsidRPr="003849FC">
        <w:rPr>
          <w:rFonts w:eastAsia="Times New Roman" w:cs="Arial"/>
          <w:color w:val="000000"/>
          <w:lang w:eastAsia="es-CL"/>
        </w:rPr>
        <w:t>de las unidades de educación continua de más de 56 universidades de América Latina y de</w:t>
      </w:r>
      <w:r w:rsidR="00C754F2" w:rsidRPr="006F6941">
        <w:rPr>
          <w:rFonts w:eastAsia="Times New Roman" w:cs="Arial"/>
          <w:color w:val="000000"/>
          <w:lang w:eastAsia="es-CL"/>
        </w:rPr>
        <w:t xml:space="preserve"> Europa</w:t>
      </w:r>
      <w:r w:rsidR="003849FC">
        <w:rPr>
          <w:rFonts w:eastAsia="Times New Roman" w:cs="Arial"/>
          <w:color w:val="000000"/>
          <w:lang w:eastAsia="es-CL"/>
        </w:rPr>
        <w:t xml:space="preserve">, entre ellos: </w:t>
      </w:r>
      <w:r w:rsidR="003849FC" w:rsidRPr="003849FC">
        <w:rPr>
          <w:rFonts w:eastAsia="Times New Roman" w:cs="Arial"/>
          <w:color w:val="000000"/>
          <w:lang w:eastAsia="es-CL"/>
        </w:rPr>
        <w:t>directivos, profesionales, académicos y gestores</w:t>
      </w:r>
      <w:r w:rsidR="003849FC">
        <w:rPr>
          <w:rFonts w:eastAsia="Times New Roman" w:cs="Arial"/>
          <w:color w:val="000000"/>
          <w:lang w:eastAsia="es-CL"/>
        </w:rPr>
        <w:t xml:space="preserve">. </w:t>
      </w:r>
    </w:p>
    <w:p w:rsidR="003849FC" w:rsidRDefault="003849FC" w:rsidP="00C754F2">
      <w:pPr>
        <w:spacing w:after="0" w:line="240" w:lineRule="auto"/>
        <w:jc w:val="both"/>
        <w:rPr>
          <w:rFonts w:eastAsia="Times New Roman" w:cs="Arial"/>
          <w:color w:val="000000"/>
          <w:lang w:eastAsia="es-CL"/>
        </w:rPr>
      </w:pPr>
      <w:bookmarkStart w:id="0" w:name="_GoBack"/>
      <w:bookmarkEnd w:id="0"/>
    </w:p>
    <w:p w:rsidR="00C754F2" w:rsidRPr="003849FC" w:rsidRDefault="00C754F2" w:rsidP="00C754F2">
      <w:pPr>
        <w:spacing w:after="0" w:line="240" w:lineRule="auto"/>
        <w:jc w:val="both"/>
        <w:rPr>
          <w:rFonts w:eastAsia="Times New Roman" w:cs="Arial"/>
          <w:color w:val="000000"/>
          <w:lang w:eastAsia="es-CL"/>
        </w:rPr>
      </w:pPr>
      <w:r w:rsidRPr="003849FC">
        <w:rPr>
          <w:rFonts w:eastAsia="Times New Roman" w:cs="Arial"/>
          <w:color w:val="000000"/>
          <w:lang w:eastAsia="es-CL"/>
        </w:rPr>
        <w:t xml:space="preserve">Se sumarán al encuentro 14 universidades chilenas </w:t>
      </w:r>
      <w:r w:rsidRPr="006F6941">
        <w:rPr>
          <w:rFonts w:eastAsia="Times New Roman" w:cs="Arial"/>
          <w:color w:val="000000"/>
          <w:lang w:eastAsia="es-CL"/>
        </w:rPr>
        <w:t xml:space="preserve">que pertenecen a la naciente red nacional de educación continua, así como la participación de las universidades del </w:t>
      </w:r>
      <w:r w:rsidRPr="003849FC">
        <w:rPr>
          <w:rFonts w:eastAsia="Times New Roman" w:cs="Arial"/>
          <w:color w:val="000000"/>
          <w:lang w:eastAsia="es-CL"/>
        </w:rPr>
        <w:t>Consorcio de las Universidades Estatales de Chile (CUECH)</w:t>
      </w:r>
      <w:r w:rsidRPr="006F6941">
        <w:rPr>
          <w:rFonts w:eastAsia="Times New Roman" w:cs="Arial"/>
          <w:color w:val="000000"/>
          <w:lang w:eastAsia="es-CL"/>
        </w:rPr>
        <w:t xml:space="preserve">, las universidades de la Asociación del Grupo de Montevideo (AUGM) y otras redes que han tenido un amplio desarrollo en el ámbito de educación continua como </w:t>
      </w:r>
      <w:proofErr w:type="spellStart"/>
      <w:r w:rsidRPr="006F6941">
        <w:rPr>
          <w:rFonts w:eastAsia="Times New Roman" w:cs="Arial"/>
          <w:color w:val="000000"/>
          <w:lang w:eastAsia="es-CL"/>
        </w:rPr>
        <w:t>European</w:t>
      </w:r>
      <w:proofErr w:type="spellEnd"/>
      <w:r w:rsidRPr="006F6941">
        <w:rPr>
          <w:rFonts w:eastAsia="Times New Roman" w:cs="Arial"/>
          <w:color w:val="000000"/>
          <w:lang w:eastAsia="es-CL"/>
        </w:rPr>
        <w:t xml:space="preserve"> </w:t>
      </w:r>
      <w:proofErr w:type="spellStart"/>
      <w:r w:rsidRPr="006F6941">
        <w:rPr>
          <w:rFonts w:eastAsia="Times New Roman" w:cs="Arial"/>
          <w:color w:val="000000"/>
          <w:lang w:eastAsia="es-CL"/>
        </w:rPr>
        <w:t>University</w:t>
      </w:r>
      <w:proofErr w:type="spellEnd"/>
      <w:r w:rsidRPr="006F6941">
        <w:rPr>
          <w:rFonts w:eastAsia="Times New Roman" w:cs="Arial"/>
          <w:color w:val="000000"/>
          <w:lang w:eastAsia="es-CL"/>
        </w:rPr>
        <w:t xml:space="preserve"> </w:t>
      </w:r>
      <w:proofErr w:type="spellStart"/>
      <w:r w:rsidRPr="006F6941">
        <w:rPr>
          <w:rFonts w:eastAsia="Times New Roman" w:cs="Arial"/>
          <w:color w:val="000000"/>
          <w:lang w:eastAsia="es-CL"/>
        </w:rPr>
        <w:t>Continuing</w:t>
      </w:r>
      <w:proofErr w:type="spellEnd"/>
      <w:r w:rsidRPr="006F6941">
        <w:rPr>
          <w:rFonts w:eastAsia="Times New Roman" w:cs="Arial"/>
          <w:color w:val="000000"/>
          <w:lang w:eastAsia="es-CL"/>
        </w:rPr>
        <w:t xml:space="preserve"> </w:t>
      </w:r>
      <w:proofErr w:type="spellStart"/>
      <w:r w:rsidRPr="006F6941">
        <w:rPr>
          <w:rFonts w:eastAsia="Times New Roman" w:cs="Arial"/>
          <w:color w:val="000000"/>
          <w:lang w:eastAsia="es-CL"/>
        </w:rPr>
        <w:t>Education</w:t>
      </w:r>
      <w:proofErr w:type="spellEnd"/>
      <w:r w:rsidRPr="006F6941">
        <w:rPr>
          <w:rFonts w:eastAsia="Times New Roman" w:cs="Arial"/>
          <w:color w:val="000000"/>
          <w:lang w:eastAsia="es-CL"/>
        </w:rPr>
        <w:t xml:space="preserve"> Network (EUCEN) y </w:t>
      </w:r>
      <w:proofErr w:type="spellStart"/>
      <w:r w:rsidRPr="006F6941">
        <w:rPr>
          <w:rFonts w:eastAsia="Times New Roman" w:cs="Arial"/>
          <w:color w:val="000000"/>
          <w:lang w:eastAsia="es-CL"/>
        </w:rPr>
        <w:t>University</w:t>
      </w:r>
      <w:proofErr w:type="spellEnd"/>
      <w:r w:rsidRPr="006F6941">
        <w:rPr>
          <w:rFonts w:eastAsia="Times New Roman" w:cs="Arial"/>
          <w:color w:val="000000"/>
          <w:lang w:eastAsia="es-CL"/>
        </w:rPr>
        <w:t xml:space="preserve"> Professional and </w:t>
      </w:r>
      <w:proofErr w:type="spellStart"/>
      <w:r w:rsidRPr="006F6941">
        <w:rPr>
          <w:rFonts w:eastAsia="Times New Roman" w:cs="Arial"/>
          <w:color w:val="000000"/>
          <w:lang w:eastAsia="es-CL"/>
        </w:rPr>
        <w:t>Continuing</w:t>
      </w:r>
      <w:proofErr w:type="spellEnd"/>
      <w:r w:rsidRPr="006F6941">
        <w:rPr>
          <w:rFonts w:eastAsia="Times New Roman" w:cs="Arial"/>
          <w:color w:val="000000"/>
          <w:lang w:eastAsia="es-CL"/>
        </w:rPr>
        <w:t xml:space="preserve"> </w:t>
      </w:r>
      <w:proofErr w:type="spellStart"/>
      <w:r w:rsidRPr="006F6941">
        <w:rPr>
          <w:rFonts w:eastAsia="Times New Roman" w:cs="Arial"/>
          <w:color w:val="000000"/>
          <w:lang w:eastAsia="es-CL"/>
        </w:rPr>
        <w:t>Education</w:t>
      </w:r>
      <w:proofErr w:type="spellEnd"/>
      <w:r w:rsidRPr="006F6941">
        <w:rPr>
          <w:rFonts w:eastAsia="Times New Roman" w:cs="Arial"/>
          <w:color w:val="000000"/>
          <w:lang w:eastAsia="es-CL"/>
        </w:rPr>
        <w:t xml:space="preserve"> </w:t>
      </w:r>
      <w:proofErr w:type="spellStart"/>
      <w:r w:rsidRPr="006F6941">
        <w:rPr>
          <w:rFonts w:eastAsia="Times New Roman" w:cs="Arial"/>
          <w:color w:val="000000"/>
          <w:lang w:eastAsia="es-CL"/>
        </w:rPr>
        <w:t>Association</w:t>
      </w:r>
      <w:proofErr w:type="spellEnd"/>
      <w:r w:rsidRPr="006F6941">
        <w:rPr>
          <w:rFonts w:eastAsia="Times New Roman" w:cs="Arial"/>
          <w:color w:val="000000"/>
          <w:lang w:eastAsia="es-CL"/>
        </w:rPr>
        <w:t xml:space="preserve"> (UPCEA)</w:t>
      </w:r>
      <w:r w:rsidRPr="003849FC">
        <w:rPr>
          <w:rFonts w:eastAsia="Times New Roman" w:cs="Arial"/>
          <w:color w:val="000000"/>
          <w:lang w:eastAsia="es-CL"/>
        </w:rPr>
        <w:t xml:space="preserve">. </w:t>
      </w:r>
    </w:p>
    <w:p w:rsidR="00C754F2" w:rsidRPr="003849FC" w:rsidRDefault="00C754F2" w:rsidP="00C754F2">
      <w:pPr>
        <w:spacing w:after="0" w:line="240" w:lineRule="auto"/>
        <w:jc w:val="both"/>
        <w:rPr>
          <w:rFonts w:eastAsia="Times New Roman" w:cs="Arial"/>
          <w:color w:val="000000"/>
          <w:lang w:eastAsia="es-CL"/>
        </w:rPr>
      </w:pPr>
    </w:p>
    <w:p w:rsidR="00224402" w:rsidRPr="003849FC" w:rsidRDefault="00224402" w:rsidP="00C754F2">
      <w:pPr>
        <w:spacing w:after="0" w:line="240" w:lineRule="auto"/>
        <w:jc w:val="both"/>
        <w:rPr>
          <w:rFonts w:eastAsia="Times New Roman" w:cs="Arial"/>
          <w:color w:val="000000"/>
          <w:u w:val="single"/>
          <w:lang w:eastAsia="es-CL"/>
        </w:rPr>
      </w:pPr>
      <w:r w:rsidRPr="003849FC">
        <w:rPr>
          <w:rFonts w:eastAsia="Times New Roman" w:cs="Arial"/>
          <w:color w:val="000000"/>
          <w:u w:val="single"/>
          <w:lang w:eastAsia="es-CL"/>
        </w:rPr>
        <w:t>Conferencistas</w:t>
      </w:r>
      <w:r w:rsidR="002C76B9" w:rsidRPr="003849FC">
        <w:rPr>
          <w:rFonts w:eastAsia="Times New Roman" w:cs="Arial"/>
          <w:color w:val="000000"/>
          <w:u w:val="single"/>
          <w:lang w:eastAsia="es-CL"/>
        </w:rPr>
        <w:t>:</w:t>
      </w:r>
      <w:r w:rsidR="007A2998" w:rsidRPr="003849FC">
        <w:rPr>
          <w:rFonts w:eastAsia="Times New Roman" w:cs="Arial"/>
          <w:color w:val="000000"/>
          <w:u w:val="single"/>
          <w:lang w:eastAsia="es-CL"/>
        </w:rPr>
        <w:br/>
      </w:r>
    </w:p>
    <w:p w:rsidR="002C76B9" w:rsidRPr="003849FC" w:rsidRDefault="00224402" w:rsidP="00224402">
      <w:pPr>
        <w:spacing w:after="0" w:line="240" w:lineRule="auto"/>
        <w:rPr>
          <w:rFonts w:eastAsia="Times New Roman" w:cs="Arial"/>
          <w:color w:val="000000"/>
          <w:lang w:eastAsia="es-CL"/>
        </w:rPr>
      </w:pPr>
      <w:r w:rsidRPr="003849FC">
        <w:rPr>
          <w:rFonts w:eastAsia="Times New Roman" w:cs="Arial"/>
          <w:color w:val="000000"/>
          <w:lang w:eastAsia="es-CL"/>
        </w:rPr>
        <w:t>A</w:t>
      </w:r>
      <w:r w:rsidRPr="003849FC">
        <w:rPr>
          <w:rFonts w:eastAsia="Times New Roman" w:cs="Arial"/>
          <w:color w:val="000000"/>
          <w:lang w:eastAsia="es-CL"/>
        </w:rPr>
        <w:t>LVARO MAGLIA</w:t>
      </w:r>
      <w:r w:rsidRPr="003849FC">
        <w:rPr>
          <w:rFonts w:eastAsia="Times New Roman" w:cs="Arial"/>
          <w:color w:val="000000"/>
          <w:lang w:eastAsia="es-CL"/>
        </w:rPr>
        <w:br/>
        <w:t>Secretario ejecutivo de la  Asociación de Universidades Grupo Montevideo (AUGM).</w:t>
      </w:r>
      <w:r w:rsidRPr="003849FC">
        <w:rPr>
          <w:rFonts w:eastAsia="Times New Roman" w:cs="Arial"/>
          <w:color w:val="000000"/>
          <w:lang w:eastAsia="es-CL"/>
        </w:rPr>
        <w:br/>
      </w:r>
      <w:r w:rsidRPr="003849FC">
        <w:rPr>
          <w:rFonts w:eastAsia="Times New Roman" w:cs="Arial"/>
          <w:color w:val="000000"/>
          <w:lang w:eastAsia="es-CL"/>
        </w:rPr>
        <w:br/>
        <w:t>ANDRÉS ALJURE</w:t>
      </w:r>
      <w:r w:rsidRPr="003849FC">
        <w:rPr>
          <w:rFonts w:eastAsia="Times New Roman" w:cs="Arial"/>
          <w:color w:val="000000"/>
          <w:lang w:eastAsia="es-CL"/>
        </w:rPr>
        <w:br/>
        <w:t>Experto en comunicación personal, comunicación estratégica, proyectos</w:t>
      </w:r>
      <w:r w:rsidRPr="003849FC">
        <w:rPr>
          <w:rFonts w:eastAsia="Times New Roman" w:cs="Arial"/>
          <w:color w:val="000000"/>
          <w:lang w:eastAsia="es-CL"/>
        </w:rPr>
        <w:t xml:space="preserve"> </w:t>
      </w:r>
      <w:r w:rsidRPr="003849FC">
        <w:rPr>
          <w:rFonts w:eastAsia="Times New Roman" w:cs="Arial"/>
          <w:color w:val="000000"/>
          <w:lang w:eastAsia="es-CL"/>
        </w:rPr>
        <w:t>de comunicación, auditoría de comunicación, comunicación interna</w:t>
      </w:r>
      <w:r w:rsidRPr="003849FC">
        <w:rPr>
          <w:rFonts w:eastAsia="Times New Roman" w:cs="Arial"/>
          <w:color w:val="000000"/>
          <w:lang w:eastAsia="es-CL"/>
        </w:rPr>
        <w:t>.</w:t>
      </w:r>
      <w:r w:rsidRPr="003849FC">
        <w:rPr>
          <w:rFonts w:eastAsia="Times New Roman" w:cs="Arial"/>
          <w:color w:val="000000"/>
          <w:lang w:eastAsia="es-CL"/>
        </w:rPr>
        <w:br/>
      </w:r>
      <w:r w:rsidRPr="003849FC">
        <w:rPr>
          <w:rFonts w:eastAsia="Times New Roman" w:cs="Arial"/>
          <w:color w:val="000000"/>
          <w:lang w:eastAsia="es-CL"/>
        </w:rPr>
        <w:br/>
      </w:r>
      <w:r w:rsidR="00215CA8" w:rsidRPr="003849FC">
        <w:rPr>
          <w:rFonts w:eastAsia="Times New Roman"/>
          <w:color w:val="000000"/>
          <w:lang w:eastAsia="es-CL"/>
        </w:rPr>
        <w:t xml:space="preserve">DR. PHIL </w:t>
      </w:r>
      <w:r w:rsidRPr="003849FC">
        <w:rPr>
          <w:rFonts w:eastAsia="Times New Roman"/>
          <w:color w:val="000000"/>
          <w:lang w:eastAsia="es-CL"/>
        </w:rPr>
        <w:t>BEATE </w:t>
      </w:r>
      <w:r w:rsidRPr="003849FC">
        <w:rPr>
          <w:rFonts w:eastAsia="Times New Roman" w:cs="Arial"/>
          <w:color w:val="000000"/>
          <w:lang w:eastAsia="es-CL"/>
        </w:rPr>
        <w:t>HORR</w:t>
      </w:r>
      <w:r w:rsidRPr="003849FC">
        <w:rPr>
          <w:rFonts w:eastAsia="Times New Roman" w:cs="Arial"/>
          <w:color w:val="000000"/>
          <w:lang w:eastAsia="es-CL"/>
        </w:rPr>
        <w:br/>
        <w:t xml:space="preserve">Directora del centro de </w:t>
      </w:r>
      <w:proofErr w:type="spellStart"/>
      <w:r w:rsidRPr="003849FC">
        <w:rPr>
          <w:rFonts w:eastAsia="Times New Roman" w:cs="Arial"/>
          <w:color w:val="000000"/>
          <w:lang w:eastAsia="es-CL"/>
        </w:rPr>
        <w:t>Life</w:t>
      </w:r>
      <w:proofErr w:type="spellEnd"/>
      <w:r w:rsidRPr="003849FC">
        <w:rPr>
          <w:rFonts w:eastAsia="Times New Roman" w:cs="Arial"/>
          <w:color w:val="000000"/>
          <w:lang w:eastAsia="es-CL"/>
        </w:rPr>
        <w:t xml:space="preserve"> Long </w:t>
      </w:r>
      <w:proofErr w:type="spellStart"/>
      <w:r w:rsidRPr="003849FC">
        <w:rPr>
          <w:rFonts w:eastAsia="Times New Roman" w:cs="Arial"/>
          <w:color w:val="000000"/>
          <w:lang w:eastAsia="es-CL"/>
        </w:rPr>
        <w:t>Learning</w:t>
      </w:r>
      <w:proofErr w:type="spellEnd"/>
      <w:r w:rsidRPr="003849FC">
        <w:rPr>
          <w:rFonts w:eastAsia="Times New Roman" w:cs="Arial"/>
          <w:color w:val="000000"/>
          <w:lang w:eastAsia="es-CL"/>
        </w:rPr>
        <w:t xml:space="preserve"> (LLL) de la Universidad de</w:t>
      </w:r>
      <w:r w:rsidRPr="003849FC">
        <w:rPr>
          <w:rFonts w:eastAsia="Times New Roman" w:cs="Arial"/>
          <w:color w:val="000000"/>
          <w:lang w:eastAsia="es-CL"/>
        </w:rPr>
        <w:t xml:space="preserve"> </w:t>
      </w:r>
      <w:proofErr w:type="spellStart"/>
      <w:r w:rsidRPr="003849FC">
        <w:rPr>
          <w:rFonts w:eastAsia="Times New Roman" w:cs="Arial"/>
          <w:color w:val="000000"/>
          <w:lang w:eastAsia="es-CL"/>
        </w:rPr>
        <w:t>Mainz</w:t>
      </w:r>
      <w:proofErr w:type="spellEnd"/>
      <w:r w:rsidRPr="003849FC">
        <w:rPr>
          <w:rFonts w:eastAsia="Times New Roman" w:cs="Arial"/>
          <w:color w:val="000000"/>
          <w:lang w:eastAsia="es-CL"/>
        </w:rPr>
        <w:t>, Alemania. Presidenta de la red LLL en Alemania. Además, es</w:t>
      </w:r>
      <w:r w:rsidRPr="003849FC">
        <w:rPr>
          <w:rFonts w:eastAsia="Times New Roman" w:cs="Arial"/>
          <w:color w:val="000000"/>
          <w:lang w:eastAsia="es-CL"/>
        </w:rPr>
        <w:t xml:space="preserve"> </w:t>
      </w:r>
      <w:r w:rsidRPr="003849FC">
        <w:rPr>
          <w:rFonts w:eastAsia="Times New Roman" w:cs="Arial"/>
          <w:color w:val="000000"/>
          <w:lang w:eastAsia="es-CL"/>
        </w:rPr>
        <w:t>miembro de la red de Educación Continua Universitaria de Europa</w:t>
      </w:r>
      <w:r w:rsidRPr="003849FC">
        <w:rPr>
          <w:rFonts w:eastAsia="Times New Roman" w:cs="Arial"/>
          <w:color w:val="000000"/>
          <w:lang w:eastAsia="es-CL"/>
        </w:rPr>
        <w:t xml:space="preserve"> </w:t>
      </w:r>
      <w:r w:rsidRPr="003849FC">
        <w:rPr>
          <w:rFonts w:eastAsia="Times New Roman" w:cs="Arial"/>
          <w:color w:val="000000"/>
          <w:lang w:eastAsia="es-CL"/>
        </w:rPr>
        <w:t>(EUCEN).</w:t>
      </w:r>
      <w:r w:rsidRPr="003849FC">
        <w:rPr>
          <w:rFonts w:eastAsia="Times New Roman" w:cs="Arial"/>
          <w:color w:val="000000"/>
          <w:lang w:eastAsia="es-CL"/>
        </w:rPr>
        <w:br/>
      </w:r>
      <w:r w:rsidRPr="003849FC">
        <w:rPr>
          <w:rFonts w:eastAsia="Times New Roman" w:cs="Arial"/>
          <w:color w:val="000000"/>
          <w:lang w:eastAsia="es-CL"/>
        </w:rPr>
        <w:br/>
      </w:r>
      <w:r w:rsidRPr="003849FC">
        <w:rPr>
          <w:rFonts w:eastAsia="Times New Roman" w:cs="Arial"/>
          <w:color w:val="000000"/>
          <w:lang w:eastAsia="es-CL"/>
        </w:rPr>
        <w:t>LUIS MARÍ</w:t>
      </w:r>
      <w:r w:rsidRPr="003849FC">
        <w:rPr>
          <w:rFonts w:eastAsia="Times New Roman" w:cs="Arial"/>
          <w:color w:val="000000"/>
          <w:lang w:eastAsia="es-CL"/>
        </w:rPr>
        <w:t>A CRAVINO</w:t>
      </w:r>
      <w:r w:rsidRPr="003849FC">
        <w:rPr>
          <w:rFonts w:eastAsia="Times New Roman" w:cs="Arial"/>
          <w:color w:val="000000"/>
          <w:lang w:eastAsia="es-CL"/>
        </w:rPr>
        <w:br/>
        <w:t xml:space="preserve">Director de AO </w:t>
      </w:r>
      <w:proofErr w:type="spellStart"/>
      <w:r w:rsidRPr="003849FC">
        <w:rPr>
          <w:rFonts w:eastAsia="Times New Roman" w:cs="Arial"/>
          <w:color w:val="000000"/>
          <w:lang w:eastAsia="es-CL"/>
        </w:rPr>
        <w:t>Consulting</w:t>
      </w:r>
      <w:proofErr w:type="spellEnd"/>
      <w:r w:rsidRPr="003849FC">
        <w:rPr>
          <w:rFonts w:eastAsia="Times New Roman" w:cs="Arial"/>
          <w:color w:val="000000"/>
          <w:lang w:eastAsia="es-CL"/>
        </w:rPr>
        <w:t>. Autor del “Un trabajo feliz”.</w:t>
      </w:r>
      <w:r w:rsidR="002C76B9" w:rsidRPr="003849FC">
        <w:rPr>
          <w:rFonts w:eastAsia="Times New Roman" w:cs="Arial"/>
          <w:color w:val="000000"/>
          <w:lang w:eastAsia="es-CL"/>
        </w:rPr>
        <w:t xml:space="preserve"> </w:t>
      </w:r>
    </w:p>
    <w:p w:rsidR="00224402" w:rsidRPr="003849FC" w:rsidRDefault="00224402" w:rsidP="00C754F2">
      <w:pPr>
        <w:spacing w:after="0" w:line="240" w:lineRule="auto"/>
        <w:jc w:val="both"/>
        <w:rPr>
          <w:rFonts w:eastAsia="Times New Roman" w:cs="Arial"/>
          <w:color w:val="000000"/>
          <w:lang w:eastAsia="es-CL"/>
        </w:rPr>
      </w:pPr>
    </w:p>
    <w:p w:rsidR="00224402" w:rsidRPr="003849FC" w:rsidRDefault="00224402" w:rsidP="00C754F2">
      <w:pPr>
        <w:spacing w:after="0" w:line="240" w:lineRule="auto"/>
        <w:jc w:val="both"/>
        <w:rPr>
          <w:rFonts w:eastAsia="Times New Roman" w:cs="Arial"/>
          <w:color w:val="000000"/>
          <w:lang w:eastAsia="es-CL"/>
        </w:rPr>
      </w:pPr>
      <w:r w:rsidRPr="003849FC">
        <w:rPr>
          <w:rFonts w:eastAsia="Times New Roman" w:cs="Arial"/>
          <w:color w:val="000000"/>
          <w:lang w:eastAsia="es-CL"/>
        </w:rPr>
        <w:t>MARCO LORENZATTI</w:t>
      </w:r>
    </w:p>
    <w:p w:rsidR="00215CA8" w:rsidRPr="003849FC" w:rsidRDefault="00215CA8" w:rsidP="00C754F2">
      <w:pPr>
        <w:spacing w:after="0" w:line="240" w:lineRule="auto"/>
        <w:jc w:val="both"/>
        <w:rPr>
          <w:rFonts w:eastAsia="Times New Roman" w:cs="Arial"/>
          <w:color w:val="000000"/>
          <w:lang w:eastAsia="es-CL"/>
        </w:rPr>
      </w:pPr>
      <w:r w:rsidRPr="003849FC">
        <w:t xml:space="preserve">Miembro del Consejo Superior de la Universidad Blas Pascal y del comité directivo de la Red de Educación Continua de Latinoamérica y Europa (RECLA). Dirige la Secretaría de Educación Continua de la UBP, responsable de programas de formación in </w:t>
      </w:r>
      <w:proofErr w:type="spellStart"/>
      <w:r w:rsidRPr="003849FC">
        <w:t>company</w:t>
      </w:r>
      <w:proofErr w:type="spellEnd"/>
      <w:r w:rsidRPr="003849FC">
        <w:t>, diplomaturas abiertas y el programa de apoyo a emprendedores denominado “Saber Emprender”, entre otras iniciativas</w:t>
      </w:r>
      <w:proofErr w:type="gramStart"/>
      <w:r w:rsidRPr="003849FC">
        <w:t>..</w:t>
      </w:r>
      <w:proofErr w:type="gramEnd"/>
    </w:p>
    <w:p w:rsidR="00C754F2" w:rsidRPr="003849FC" w:rsidRDefault="00C754F2" w:rsidP="00C754F2">
      <w:pPr>
        <w:spacing w:after="0" w:line="240" w:lineRule="auto"/>
        <w:jc w:val="both"/>
        <w:rPr>
          <w:rFonts w:eastAsia="Times New Roman" w:cs="Arial"/>
          <w:color w:val="000000"/>
          <w:lang w:eastAsia="es-CL"/>
        </w:rPr>
      </w:pPr>
    </w:p>
    <w:p w:rsidR="00215CA8" w:rsidRPr="003849FC" w:rsidRDefault="00215CA8" w:rsidP="00C754F2">
      <w:pPr>
        <w:spacing w:after="0" w:line="240" w:lineRule="auto"/>
        <w:jc w:val="both"/>
        <w:rPr>
          <w:rFonts w:eastAsia="Times New Roman" w:cs="Arial"/>
          <w:color w:val="000000"/>
          <w:lang w:eastAsia="es-CL"/>
        </w:rPr>
      </w:pPr>
      <w:r w:rsidRPr="003849FC">
        <w:rPr>
          <w:rFonts w:eastAsia="Times New Roman" w:cs="Arial"/>
          <w:color w:val="000000"/>
          <w:lang w:eastAsia="es-CL"/>
        </w:rPr>
        <w:t>DRA. MARÍA GPMEZ LORENZINI</w:t>
      </w:r>
    </w:p>
    <w:p w:rsidR="00215CA8" w:rsidRPr="003849FC" w:rsidRDefault="00215CA8" w:rsidP="00C754F2">
      <w:pPr>
        <w:spacing w:after="0" w:line="240" w:lineRule="auto"/>
        <w:jc w:val="both"/>
        <w:rPr>
          <w:rFonts w:eastAsia="Times New Roman" w:cs="Arial"/>
          <w:color w:val="000000"/>
          <w:lang w:eastAsia="es-CL"/>
        </w:rPr>
      </w:pPr>
      <w:r w:rsidRPr="003849FC">
        <w:rPr>
          <w:rFonts w:eastAsia="Times New Roman" w:cs="Arial"/>
          <w:color w:val="000000"/>
          <w:lang w:eastAsia="es-CL"/>
        </w:rPr>
        <w:t>Vicerrectora de Comunicaciones. Pontifica Universidad Católica de Chile.</w:t>
      </w:r>
    </w:p>
    <w:p w:rsidR="00215CA8" w:rsidRPr="003849FC" w:rsidRDefault="00215CA8" w:rsidP="00C754F2">
      <w:pPr>
        <w:spacing w:after="0" w:line="240" w:lineRule="auto"/>
        <w:jc w:val="both"/>
        <w:rPr>
          <w:rFonts w:eastAsia="Times New Roman" w:cs="Arial"/>
          <w:color w:val="000000"/>
          <w:lang w:eastAsia="es-CL"/>
        </w:rPr>
      </w:pPr>
    </w:p>
    <w:p w:rsidR="00215CA8" w:rsidRPr="003849FC" w:rsidRDefault="00215CA8" w:rsidP="00C754F2">
      <w:pPr>
        <w:spacing w:after="0" w:line="240" w:lineRule="auto"/>
        <w:jc w:val="both"/>
        <w:rPr>
          <w:rFonts w:eastAsia="Times New Roman" w:cs="Arial"/>
          <w:color w:val="000000"/>
          <w:lang w:eastAsia="es-CL"/>
        </w:rPr>
      </w:pPr>
      <w:r w:rsidRPr="003849FC">
        <w:rPr>
          <w:rFonts w:eastAsia="Times New Roman" w:cs="Arial"/>
          <w:color w:val="000000"/>
          <w:lang w:eastAsia="es-CL"/>
        </w:rPr>
        <w:t xml:space="preserve">DR. </w:t>
      </w:r>
      <w:r w:rsidR="007A2998" w:rsidRPr="003849FC">
        <w:rPr>
          <w:rFonts w:eastAsia="Times New Roman" w:cs="Arial"/>
          <w:color w:val="000000"/>
          <w:lang w:eastAsia="es-CL"/>
        </w:rPr>
        <w:t>SERGIO GONZALEZ</w:t>
      </w:r>
    </w:p>
    <w:p w:rsidR="007A2998" w:rsidRPr="003849FC" w:rsidRDefault="007A2998" w:rsidP="00C754F2">
      <w:pPr>
        <w:spacing w:after="0" w:line="240" w:lineRule="auto"/>
        <w:jc w:val="both"/>
        <w:rPr>
          <w:rFonts w:eastAsia="Times New Roman" w:cs="Arial"/>
          <w:color w:val="000000"/>
          <w:lang w:eastAsia="es-CL"/>
        </w:rPr>
      </w:pPr>
      <w:r w:rsidRPr="003849FC">
        <w:rPr>
          <w:rFonts w:eastAsia="Times New Roman" w:cs="Arial"/>
          <w:color w:val="000000"/>
          <w:lang w:eastAsia="es-CL"/>
        </w:rPr>
        <w:t>Vicerrector de Vinculación con el Medio. Universidad de Santiago de Chile.</w:t>
      </w:r>
    </w:p>
    <w:p w:rsidR="00215CA8" w:rsidRPr="003849FC" w:rsidRDefault="00215CA8" w:rsidP="00C754F2">
      <w:pPr>
        <w:spacing w:after="0" w:line="240" w:lineRule="auto"/>
        <w:jc w:val="both"/>
        <w:rPr>
          <w:rFonts w:eastAsia="Times New Roman" w:cs="Arial"/>
          <w:color w:val="000000"/>
          <w:lang w:eastAsia="es-CL"/>
        </w:rPr>
      </w:pPr>
    </w:p>
    <w:p w:rsidR="002C7D1C" w:rsidRPr="003849FC" w:rsidRDefault="002C7D1C" w:rsidP="00C754F2">
      <w:pPr>
        <w:spacing w:after="0" w:line="240" w:lineRule="auto"/>
        <w:jc w:val="both"/>
        <w:rPr>
          <w:rFonts w:eastAsia="Times New Roman" w:cs="Arial"/>
          <w:color w:val="000000"/>
          <w:u w:val="single"/>
          <w:lang w:eastAsia="es-CL"/>
        </w:rPr>
      </w:pPr>
      <w:r w:rsidRPr="003849FC">
        <w:rPr>
          <w:rFonts w:eastAsia="Times New Roman" w:cs="Arial"/>
          <w:color w:val="000000"/>
          <w:u w:val="single"/>
          <w:lang w:eastAsia="es-CL"/>
        </w:rPr>
        <w:t>Sede del encuentro</w:t>
      </w:r>
      <w:r w:rsidR="002C76B9" w:rsidRPr="003849FC">
        <w:rPr>
          <w:rFonts w:eastAsia="Times New Roman" w:cs="Arial"/>
          <w:color w:val="000000"/>
          <w:u w:val="single"/>
          <w:lang w:eastAsia="es-CL"/>
        </w:rPr>
        <w:t>:</w:t>
      </w:r>
    </w:p>
    <w:p w:rsidR="002C7D1C" w:rsidRPr="003849FC" w:rsidRDefault="002C7D1C" w:rsidP="00C754F2">
      <w:pPr>
        <w:spacing w:after="0" w:line="240" w:lineRule="auto"/>
        <w:jc w:val="both"/>
        <w:rPr>
          <w:rFonts w:eastAsia="Times New Roman" w:cs="Arial"/>
          <w:color w:val="000000"/>
          <w:lang w:eastAsia="es-CL"/>
        </w:rPr>
      </w:pPr>
    </w:p>
    <w:p w:rsidR="007A2998" w:rsidRPr="003849FC" w:rsidRDefault="007A2998" w:rsidP="00C754F2">
      <w:pPr>
        <w:spacing w:after="0" w:line="240" w:lineRule="auto"/>
        <w:jc w:val="both"/>
        <w:rPr>
          <w:rFonts w:eastAsia="Times New Roman" w:cs="Arial"/>
          <w:color w:val="000000"/>
          <w:lang w:eastAsia="es-CL"/>
        </w:rPr>
      </w:pPr>
      <w:r w:rsidRPr="003849FC">
        <w:rPr>
          <w:rFonts w:eastAsia="Times New Roman" w:cs="Arial"/>
          <w:b/>
          <w:color w:val="000000"/>
          <w:lang w:eastAsia="es-CL"/>
        </w:rPr>
        <w:t xml:space="preserve">El </w:t>
      </w:r>
      <w:r w:rsidR="002C7D1C" w:rsidRPr="006F6941">
        <w:rPr>
          <w:rFonts w:eastAsia="Times New Roman" w:cs="Arial"/>
          <w:b/>
          <w:color w:val="000000"/>
          <w:lang w:eastAsia="es-CL"/>
        </w:rPr>
        <w:t>XXI Encuentro Internacional de la Red de Educación Continua para Latinoamérica y Europa (RECLA)</w:t>
      </w:r>
      <w:r w:rsidRPr="003849FC">
        <w:rPr>
          <w:rFonts w:eastAsia="Times New Roman" w:cs="Arial"/>
          <w:color w:val="000000"/>
          <w:lang w:eastAsia="es-CL"/>
        </w:rPr>
        <w:t xml:space="preserve">, se realizará en la Universidad de Santiago de Chile. </w:t>
      </w:r>
    </w:p>
    <w:p w:rsidR="007A2998" w:rsidRPr="003849FC" w:rsidRDefault="007A2998" w:rsidP="00C754F2">
      <w:pPr>
        <w:spacing w:after="0" w:line="240" w:lineRule="auto"/>
        <w:jc w:val="both"/>
        <w:rPr>
          <w:rFonts w:eastAsia="Times New Roman" w:cs="Arial"/>
          <w:color w:val="000000"/>
          <w:lang w:eastAsia="es-CL"/>
        </w:rPr>
      </w:pPr>
    </w:p>
    <w:p w:rsidR="007A2998" w:rsidRPr="003849FC" w:rsidRDefault="007A2998" w:rsidP="007A2998">
      <w:pPr>
        <w:spacing w:after="0" w:line="240" w:lineRule="auto"/>
        <w:jc w:val="both"/>
      </w:pPr>
      <w:r w:rsidRPr="003849FC">
        <w:lastRenderedPageBreak/>
        <w:t>La Universidad de Santiago de Chile, es una institución de educación pública superior, estatal, con goce de autonomía y heredera de una centenaria tradición al progreso del país. Su propósito es crear, preservar, difundir y aplicar el conocimiento para el bienestar de la sociedad a través de la docencia, investigación y vinculación con el medio.</w:t>
      </w:r>
    </w:p>
    <w:p w:rsidR="007A2998" w:rsidRPr="003849FC" w:rsidRDefault="007A2998" w:rsidP="007A2998">
      <w:pPr>
        <w:spacing w:after="0" w:line="240" w:lineRule="auto"/>
        <w:jc w:val="both"/>
      </w:pPr>
    </w:p>
    <w:p w:rsidR="007A2998" w:rsidRPr="003849FC" w:rsidRDefault="007A2998" w:rsidP="007A2998">
      <w:pPr>
        <w:spacing w:after="0" w:line="240" w:lineRule="auto"/>
        <w:jc w:val="both"/>
      </w:pPr>
      <w:r w:rsidRPr="003849FC">
        <w:t xml:space="preserve">A 167 de su fundación, destaca por su larga tradición académica, la diversidad de disciplinas, la concentración de sus miembros en un mismo campus, así como las actividades culturales, artísticas y deportivas, permiten a los estudiantes adquirir un currículo y una formación integral, incrementando sus competencias profesionales y habilidades socioculturales. </w:t>
      </w:r>
    </w:p>
    <w:p w:rsidR="001A4424" w:rsidRPr="003849FC" w:rsidRDefault="001A4424" w:rsidP="007A2998">
      <w:pPr>
        <w:spacing w:after="0" w:line="240" w:lineRule="auto"/>
        <w:jc w:val="both"/>
      </w:pPr>
    </w:p>
    <w:p w:rsidR="001A4424" w:rsidRPr="003849FC" w:rsidRDefault="001A4424" w:rsidP="007A2998">
      <w:pPr>
        <w:spacing w:after="0" w:line="240" w:lineRule="auto"/>
        <w:jc w:val="both"/>
      </w:pPr>
      <w:r w:rsidRPr="003849FC">
        <w:t xml:space="preserve">Parte de las actividades de este encuentro se realizarán en el campus universitario que cuenta con más de 33 hectáreas y una arquitectura que es referente nacional. Los paneles y conferencias se realizarán en el Hotel </w:t>
      </w:r>
      <w:proofErr w:type="spellStart"/>
      <w:r w:rsidRPr="003849FC">
        <w:t>Crowne</w:t>
      </w:r>
      <w:proofErr w:type="spellEnd"/>
      <w:r w:rsidRPr="003849FC">
        <w:t xml:space="preserve"> Plaza.</w:t>
      </w:r>
    </w:p>
    <w:p w:rsidR="001A4424" w:rsidRPr="003849FC" w:rsidRDefault="001A4424" w:rsidP="007A2998">
      <w:pPr>
        <w:spacing w:after="0" w:line="240" w:lineRule="auto"/>
        <w:jc w:val="both"/>
      </w:pPr>
    </w:p>
    <w:p w:rsidR="007A2998" w:rsidRPr="003849FC" w:rsidRDefault="007A2998" w:rsidP="007A2998">
      <w:pPr>
        <w:spacing w:after="0" w:line="240" w:lineRule="auto"/>
        <w:jc w:val="both"/>
        <w:rPr>
          <w:u w:val="single"/>
        </w:rPr>
      </w:pPr>
    </w:p>
    <w:p w:rsidR="007A2998" w:rsidRPr="003849FC" w:rsidRDefault="001A4424" w:rsidP="007A2998">
      <w:pPr>
        <w:spacing w:after="0" w:line="240" w:lineRule="auto"/>
        <w:jc w:val="both"/>
        <w:rPr>
          <w:u w:val="single"/>
        </w:rPr>
      </w:pPr>
      <w:r w:rsidRPr="003849FC">
        <w:rPr>
          <w:u w:val="single"/>
        </w:rPr>
        <w:t>Programa Sociocultural</w:t>
      </w:r>
    </w:p>
    <w:p w:rsidR="001A4424" w:rsidRPr="003849FC" w:rsidRDefault="001A4424" w:rsidP="007A2998">
      <w:pPr>
        <w:spacing w:after="0" w:line="240" w:lineRule="auto"/>
        <w:jc w:val="both"/>
        <w:rPr>
          <w:u w:val="single"/>
        </w:rPr>
      </w:pPr>
    </w:p>
    <w:p w:rsidR="001A4424" w:rsidRPr="003849FC" w:rsidRDefault="001A4424" w:rsidP="00B43BC3">
      <w:pPr>
        <w:pStyle w:val="Prrafodelista"/>
        <w:numPr>
          <w:ilvl w:val="0"/>
          <w:numId w:val="2"/>
        </w:numPr>
        <w:spacing w:after="0" w:line="240" w:lineRule="auto"/>
      </w:pPr>
      <w:r w:rsidRPr="003849FC">
        <w:t xml:space="preserve">Martes 04: </w:t>
      </w:r>
      <w:r w:rsidR="00B43BC3" w:rsidRPr="003849FC">
        <w:br/>
      </w:r>
      <w:r w:rsidRPr="003849FC">
        <w:t xml:space="preserve">Los participantes del encuentro conocerán la Viña Santa Cruz. Una viña sustentable que mezcla el gran potencial enológico del </w:t>
      </w:r>
      <w:proofErr w:type="spellStart"/>
      <w:r w:rsidRPr="003849FC">
        <w:t>terroir</w:t>
      </w:r>
      <w:proofErr w:type="spellEnd"/>
      <w:r w:rsidRPr="003849FC">
        <w:t xml:space="preserve"> de la comuna de Lolol, ubicada en la Región del Libertador Bernardo O´Higgins. Esta viña que cuenta con certificación de </w:t>
      </w:r>
      <w:proofErr w:type="spellStart"/>
      <w:r w:rsidRPr="003849FC">
        <w:t>sustetabilidad</w:t>
      </w:r>
      <w:proofErr w:type="spellEnd"/>
      <w:r w:rsidRPr="003849FC">
        <w:t>, mezcla el gran potencial enológico y cultural de los pu</w:t>
      </w:r>
      <w:r w:rsidR="00B43BC3" w:rsidRPr="003849FC">
        <w:t xml:space="preserve">eblos originarios de la zona. Se define a su misma como una viña con cuerpo y alma, en que el cuerpo se plasma </w:t>
      </w:r>
      <w:r w:rsidRPr="003849FC">
        <w:t xml:space="preserve">en las líneas de vinos </w:t>
      </w:r>
      <w:proofErr w:type="spellStart"/>
      <w:r w:rsidRPr="003849FC">
        <w:t>premium</w:t>
      </w:r>
      <w:proofErr w:type="spellEnd"/>
      <w:r w:rsidRPr="003849FC">
        <w:t xml:space="preserve">: Chamán Reserva, Chamán Gran Reserva, </w:t>
      </w:r>
      <w:proofErr w:type="spellStart"/>
      <w:r w:rsidRPr="003849FC">
        <w:t>Tupu</w:t>
      </w:r>
      <w:proofErr w:type="spellEnd"/>
      <w:r w:rsidRPr="003849FC">
        <w:t xml:space="preserve"> Edición Limitada, y </w:t>
      </w:r>
      <w:proofErr w:type="gramStart"/>
      <w:r w:rsidRPr="003849FC">
        <w:t>el</w:t>
      </w:r>
      <w:proofErr w:type="gramEnd"/>
      <w:r w:rsidRPr="003849FC">
        <w:t xml:space="preserve"> Santa Cruz. </w:t>
      </w:r>
      <w:r w:rsidR="00B43BC3" w:rsidRPr="003849FC">
        <w:t xml:space="preserve">Mientras que </w:t>
      </w:r>
      <w:r w:rsidRPr="003849FC">
        <w:t xml:space="preserve">Su alma se conoce en la visita a través de un teleférico que transporta a las aldeas Mapuche, </w:t>
      </w:r>
      <w:proofErr w:type="spellStart"/>
      <w:r w:rsidRPr="003849FC">
        <w:t>Aymara</w:t>
      </w:r>
      <w:proofErr w:type="spellEnd"/>
      <w:r w:rsidRPr="003849FC">
        <w:t xml:space="preserve"> y Rapa </w:t>
      </w:r>
      <w:proofErr w:type="spellStart"/>
      <w:r w:rsidRPr="003849FC">
        <w:t>Nui</w:t>
      </w:r>
      <w:proofErr w:type="spellEnd"/>
      <w:r w:rsidRPr="003849FC">
        <w:t xml:space="preserve">, </w:t>
      </w:r>
      <w:proofErr w:type="spellStart"/>
      <w:r w:rsidRPr="003849FC">
        <w:t>inspiraciócn</w:t>
      </w:r>
      <w:proofErr w:type="spellEnd"/>
      <w:r w:rsidRPr="003849FC">
        <w:t xml:space="preserve"> de la creación de nuestros vinos.</w:t>
      </w:r>
      <w:r w:rsidR="00B43BC3" w:rsidRPr="003849FC">
        <w:br/>
      </w:r>
    </w:p>
    <w:p w:rsidR="00B43BC3" w:rsidRPr="003849FC" w:rsidRDefault="00B43BC3" w:rsidP="00B43BC3">
      <w:pPr>
        <w:pStyle w:val="NormalWeb"/>
        <w:numPr>
          <w:ilvl w:val="0"/>
          <w:numId w:val="2"/>
        </w:numPr>
        <w:shd w:val="clear" w:color="auto" w:fill="FFFFFF"/>
        <w:spacing w:before="120" w:beforeAutospacing="0" w:after="120" w:afterAutospacing="0" w:line="336" w:lineRule="atLeast"/>
        <w:rPr>
          <w:rFonts w:asciiTheme="minorHAnsi" w:eastAsiaTheme="minorHAnsi" w:hAnsiTheme="minorHAnsi" w:cstheme="minorBidi"/>
          <w:sz w:val="22"/>
          <w:szCs w:val="22"/>
          <w:lang w:eastAsia="en-US"/>
        </w:rPr>
      </w:pPr>
      <w:r w:rsidRPr="003849FC">
        <w:rPr>
          <w:rFonts w:asciiTheme="minorHAnsi" w:eastAsiaTheme="minorHAnsi" w:hAnsiTheme="minorHAnsi" w:cstheme="minorBidi"/>
          <w:sz w:val="22"/>
          <w:szCs w:val="22"/>
          <w:lang w:eastAsia="en-US"/>
        </w:rPr>
        <w:t>Miércoles 05</w:t>
      </w:r>
      <w:r w:rsidRPr="003849FC">
        <w:rPr>
          <w:rFonts w:asciiTheme="minorHAnsi" w:eastAsiaTheme="minorHAnsi" w:hAnsiTheme="minorHAnsi" w:cstheme="minorBidi"/>
          <w:sz w:val="22"/>
          <w:szCs w:val="22"/>
          <w:lang w:eastAsia="en-US"/>
        </w:rPr>
        <w:br/>
        <w:t xml:space="preserve">La jornada vespertina de este día estará dedicado a conocer la historia y patrimonio de la Universidad de Santiago de Chile, institución que destaca por su trayectoria de 167 años. En esta universidad se encuentra uno </w:t>
      </w:r>
      <w:r w:rsidRPr="003849FC">
        <w:rPr>
          <w:rFonts w:asciiTheme="minorHAnsi" w:eastAsiaTheme="minorHAnsi" w:hAnsiTheme="minorHAnsi" w:cstheme="minorBidi"/>
          <w:sz w:val="22"/>
          <w:szCs w:val="22"/>
          <w:lang w:eastAsia="en-US"/>
        </w:rPr>
        <w:t xml:space="preserve"> de los principales escenarios turísticos de</w:t>
      </w:r>
      <w:r w:rsidRPr="003849FC">
        <w:rPr>
          <w:rFonts w:asciiTheme="minorHAnsi" w:eastAsiaTheme="minorHAnsi" w:hAnsiTheme="minorHAnsi" w:cstheme="minorBidi"/>
          <w:sz w:val="22"/>
          <w:szCs w:val="22"/>
          <w:lang w:eastAsia="en-US"/>
        </w:rPr>
        <w:t> </w:t>
      </w:r>
      <w:hyperlink r:id="rId6" w:tooltip="Santiago de Chile" w:history="1">
        <w:r w:rsidRPr="003849FC">
          <w:rPr>
            <w:rFonts w:asciiTheme="minorHAnsi" w:eastAsiaTheme="minorHAnsi" w:hAnsiTheme="minorHAnsi" w:cstheme="minorBidi"/>
            <w:sz w:val="22"/>
            <w:szCs w:val="22"/>
            <w:lang w:eastAsia="en-US"/>
          </w:rPr>
          <w:t>Santiago</w:t>
        </w:r>
      </w:hyperlink>
      <w:r w:rsidRPr="003849FC">
        <w:rPr>
          <w:rFonts w:asciiTheme="minorHAnsi" w:eastAsiaTheme="minorHAnsi" w:hAnsiTheme="minorHAnsi" w:cstheme="minorBidi"/>
          <w:sz w:val="22"/>
          <w:szCs w:val="22"/>
          <w:lang w:eastAsia="en-US"/>
        </w:rPr>
        <w:t>: el Planetario.</w:t>
      </w:r>
      <w:r w:rsidRPr="003849FC">
        <w:rPr>
          <w:rFonts w:asciiTheme="minorHAnsi" w:eastAsiaTheme="minorHAnsi" w:hAnsiTheme="minorHAnsi" w:cstheme="minorBidi"/>
          <w:sz w:val="22"/>
          <w:szCs w:val="22"/>
          <w:lang w:eastAsia="en-US"/>
        </w:rPr>
        <w:t xml:space="preserve"> Es uno de los 50 centros audiovisuales de difusión astronómica más reputados en el mundo</w:t>
      </w:r>
      <w:hyperlink r:id="rId7" w:anchor="cite_note-2" w:history="1">
        <w:r w:rsidRPr="003849FC">
          <w:rPr>
            <w:rFonts w:asciiTheme="minorHAnsi" w:eastAsiaTheme="minorHAnsi" w:hAnsiTheme="minorHAnsi" w:cstheme="minorBidi"/>
            <w:sz w:val="22"/>
            <w:szCs w:val="22"/>
            <w:lang w:eastAsia="en-US"/>
          </w:rPr>
          <w:t>2</w:t>
        </w:r>
      </w:hyperlink>
      <w:r w:rsidRPr="003849FC">
        <w:rPr>
          <w:rFonts w:asciiTheme="minorHAnsi" w:eastAsiaTheme="minorHAnsi" w:hAnsiTheme="minorHAnsi" w:cstheme="minorBidi"/>
          <w:sz w:val="22"/>
          <w:szCs w:val="22"/>
          <w:lang w:eastAsia="en-US"/>
        </w:rPr>
        <w:t> </w:t>
      </w:r>
      <w:r w:rsidRPr="003849FC">
        <w:rPr>
          <w:rFonts w:asciiTheme="minorHAnsi" w:eastAsiaTheme="minorHAnsi" w:hAnsiTheme="minorHAnsi" w:cstheme="minorBidi"/>
          <w:sz w:val="22"/>
          <w:szCs w:val="22"/>
          <w:lang w:eastAsia="en-US"/>
        </w:rPr>
        <w:t>y su cúpula de 20 metros de diámetro lo sitúan entre los planetarios de mayor tamaño.</w:t>
      </w:r>
      <w:r w:rsidRPr="003849FC">
        <w:rPr>
          <w:rFonts w:asciiTheme="minorHAnsi" w:eastAsiaTheme="minorHAnsi" w:hAnsiTheme="minorHAnsi" w:cstheme="minorBidi"/>
          <w:sz w:val="22"/>
          <w:szCs w:val="22"/>
          <w:lang w:eastAsia="en-US"/>
        </w:rPr>
        <w:br/>
        <w:t xml:space="preserve">Luego de visualizar el audiovisual “el origen de la vida”, los participantes serán guiados a una caminata patrimonial donde podrán apreciar la arquitectura y proyección social de la universidad para terminar en la función de la Orquesta de la Universidad de Santiago, la cual se presentará en el Aula Magna de la institución. El Aula Magna, que se construyó entre 1925 y 1930,  fue declarado monumento histórico, gracias a su historia, tradición y vanguardista arquitectura para su época, construida en ladrillo, madera y </w:t>
      </w:r>
      <w:proofErr w:type="spellStart"/>
      <w:r w:rsidRPr="003849FC">
        <w:rPr>
          <w:rFonts w:asciiTheme="minorHAnsi" w:eastAsiaTheme="minorHAnsi" w:hAnsiTheme="minorHAnsi" w:cstheme="minorBidi"/>
          <w:sz w:val="22"/>
          <w:szCs w:val="22"/>
          <w:lang w:eastAsia="en-US"/>
        </w:rPr>
        <w:t>fierro</w:t>
      </w:r>
      <w:proofErr w:type="spellEnd"/>
      <w:r w:rsidRPr="003849FC">
        <w:rPr>
          <w:rFonts w:asciiTheme="minorHAnsi" w:eastAsiaTheme="minorHAnsi" w:hAnsiTheme="minorHAnsi" w:cstheme="minorBidi"/>
          <w:sz w:val="22"/>
          <w:szCs w:val="22"/>
          <w:lang w:eastAsia="en-US"/>
        </w:rPr>
        <w:t xml:space="preserve"> fundido. Su construcción fue un hito de la revolución industrial, que divide a la arquitectura antigua </w:t>
      </w:r>
      <w:r w:rsidRPr="003849FC">
        <w:rPr>
          <w:rFonts w:asciiTheme="minorHAnsi" w:eastAsiaTheme="minorHAnsi" w:hAnsiTheme="minorHAnsi" w:cstheme="minorBidi"/>
          <w:sz w:val="22"/>
          <w:szCs w:val="22"/>
          <w:lang w:eastAsia="en-US"/>
        </w:rPr>
        <w:lastRenderedPageBreak/>
        <w:t>de la moderna.</w:t>
      </w:r>
      <w:r w:rsidR="003849FC" w:rsidRPr="003849FC">
        <w:rPr>
          <w:rFonts w:asciiTheme="minorHAnsi" w:eastAsiaTheme="minorHAnsi" w:hAnsiTheme="minorHAnsi" w:cstheme="minorBidi"/>
          <w:sz w:val="22"/>
          <w:szCs w:val="22"/>
          <w:lang w:eastAsia="en-US"/>
        </w:rPr>
        <w:br/>
      </w:r>
    </w:p>
    <w:p w:rsidR="003849FC" w:rsidRPr="003849FC" w:rsidRDefault="003849FC" w:rsidP="00B43BC3">
      <w:pPr>
        <w:pStyle w:val="NormalWeb"/>
        <w:numPr>
          <w:ilvl w:val="0"/>
          <w:numId w:val="2"/>
        </w:numPr>
        <w:shd w:val="clear" w:color="auto" w:fill="FFFFFF"/>
        <w:spacing w:before="120" w:beforeAutospacing="0" w:after="120" w:afterAutospacing="0" w:line="336" w:lineRule="atLeast"/>
        <w:rPr>
          <w:rFonts w:asciiTheme="minorHAnsi" w:eastAsiaTheme="minorHAnsi" w:hAnsiTheme="minorHAnsi" w:cstheme="minorBidi"/>
          <w:sz w:val="22"/>
          <w:szCs w:val="22"/>
          <w:lang w:eastAsia="en-US"/>
        </w:rPr>
      </w:pPr>
      <w:r w:rsidRPr="003849FC">
        <w:rPr>
          <w:rFonts w:asciiTheme="minorHAnsi" w:eastAsiaTheme="minorHAnsi" w:hAnsiTheme="minorHAnsi" w:cstheme="minorBidi"/>
          <w:sz w:val="22"/>
          <w:szCs w:val="22"/>
          <w:lang w:eastAsia="en-US"/>
        </w:rPr>
        <w:t>Jueves 06</w:t>
      </w:r>
      <w:r w:rsidRPr="003849FC">
        <w:rPr>
          <w:rFonts w:asciiTheme="minorHAnsi" w:eastAsiaTheme="minorHAnsi" w:hAnsiTheme="minorHAnsi" w:cstheme="minorBidi"/>
          <w:sz w:val="22"/>
          <w:szCs w:val="22"/>
          <w:lang w:eastAsia="en-US"/>
        </w:rPr>
        <w:br/>
        <w:t xml:space="preserve">Una cena de </w:t>
      </w:r>
      <w:proofErr w:type="spellStart"/>
      <w:r w:rsidRPr="003849FC">
        <w:rPr>
          <w:rFonts w:asciiTheme="minorHAnsi" w:eastAsiaTheme="minorHAnsi" w:hAnsiTheme="minorHAnsi" w:cstheme="minorBidi"/>
          <w:sz w:val="22"/>
          <w:szCs w:val="22"/>
          <w:lang w:eastAsia="en-US"/>
        </w:rPr>
        <w:t>camadería</w:t>
      </w:r>
      <w:proofErr w:type="spellEnd"/>
      <w:r w:rsidRPr="003849FC">
        <w:rPr>
          <w:rFonts w:asciiTheme="minorHAnsi" w:eastAsiaTheme="minorHAnsi" w:hAnsiTheme="minorHAnsi" w:cstheme="minorBidi"/>
          <w:sz w:val="22"/>
          <w:szCs w:val="22"/>
          <w:lang w:eastAsia="en-US"/>
        </w:rPr>
        <w:t xml:space="preserve"> se realizará en el Espacio Isidora Aguirre,  el cual se encuentra en la Universidad de Santiago de Chile y </w:t>
      </w:r>
      <w:r w:rsidRPr="003849FC">
        <w:rPr>
          <w:rFonts w:asciiTheme="minorHAnsi" w:eastAsiaTheme="minorHAnsi" w:hAnsiTheme="minorHAnsi" w:cstheme="minorBidi"/>
          <w:sz w:val="22"/>
          <w:szCs w:val="22"/>
          <w:lang w:eastAsia="en-US"/>
        </w:rPr>
        <w:t>rinde homenaje a esta destacada dramaturga y escritora que formó parte de la Universidad Técnica del Estado.</w:t>
      </w:r>
      <w:r w:rsidRPr="003849FC">
        <w:rPr>
          <w:rFonts w:asciiTheme="minorHAnsi" w:eastAsiaTheme="minorHAnsi" w:hAnsiTheme="minorHAnsi" w:cstheme="minorBidi"/>
          <w:sz w:val="22"/>
          <w:szCs w:val="22"/>
          <w:lang w:eastAsia="en-US"/>
        </w:rPr>
        <w:t xml:space="preserve"> La actividad contará con un brindis de recepción y una muestra artística con la expresión pura de la cultura local.</w:t>
      </w:r>
    </w:p>
    <w:p w:rsidR="00B43BC3" w:rsidRPr="003849FC" w:rsidRDefault="003849FC" w:rsidP="00B43BC3">
      <w:pPr>
        <w:pStyle w:val="NormalWeb"/>
        <w:numPr>
          <w:ilvl w:val="0"/>
          <w:numId w:val="2"/>
        </w:numPr>
        <w:shd w:val="clear" w:color="auto" w:fill="FFFFFF"/>
        <w:spacing w:before="120" w:beforeAutospacing="0" w:after="120" w:afterAutospacing="0" w:line="336" w:lineRule="atLeast"/>
        <w:rPr>
          <w:rFonts w:asciiTheme="minorHAnsi" w:eastAsiaTheme="minorHAnsi" w:hAnsiTheme="minorHAnsi" w:cstheme="minorBidi"/>
          <w:sz w:val="22"/>
          <w:szCs w:val="22"/>
          <w:lang w:eastAsia="en-US"/>
        </w:rPr>
      </w:pPr>
      <w:r w:rsidRPr="003849FC">
        <w:rPr>
          <w:rFonts w:asciiTheme="minorHAnsi" w:eastAsiaTheme="minorHAnsi" w:hAnsiTheme="minorHAnsi" w:cstheme="minorBidi"/>
          <w:sz w:val="22"/>
          <w:szCs w:val="22"/>
          <w:lang w:eastAsia="en-US"/>
        </w:rPr>
        <w:t>Viernes 07</w:t>
      </w:r>
      <w:r w:rsidRPr="003849FC">
        <w:rPr>
          <w:rFonts w:asciiTheme="minorHAnsi" w:eastAsiaTheme="minorHAnsi" w:hAnsiTheme="minorHAnsi" w:cstheme="minorBidi"/>
          <w:sz w:val="22"/>
          <w:szCs w:val="22"/>
          <w:lang w:eastAsia="en-US"/>
        </w:rPr>
        <w:br/>
        <w:t xml:space="preserve">La tarde de esta jornada estará dedica a un circuito cultural por el sector poniente de la ciudad de Santiago, el cual corresponde al </w:t>
      </w:r>
      <w:r w:rsidRPr="003849FC">
        <w:rPr>
          <w:rFonts w:asciiTheme="minorHAnsi" w:eastAsiaTheme="minorHAnsi" w:hAnsiTheme="minorHAnsi" w:cstheme="minorBidi"/>
          <w:sz w:val="22"/>
          <w:szCs w:val="22"/>
          <w:lang w:eastAsia="en-US"/>
        </w:rPr>
        <w:t xml:space="preserve">sector comprendido entre los ejes Alameda, </w:t>
      </w:r>
      <w:proofErr w:type="spellStart"/>
      <w:r w:rsidRPr="003849FC">
        <w:rPr>
          <w:rFonts w:asciiTheme="minorHAnsi" w:eastAsiaTheme="minorHAnsi" w:hAnsiTheme="minorHAnsi" w:cstheme="minorBidi"/>
          <w:sz w:val="22"/>
          <w:szCs w:val="22"/>
          <w:lang w:eastAsia="en-US"/>
        </w:rPr>
        <w:t>Matucana</w:t>
      </w:r>
      <w:proofErr w:type="spellEnd"/>
      <w:r w:rsidRPr="003849FC">
        <w:rPr>
          <w:rFonts w:asciiTheme="minorHAnsi" w:eastAsiaTheme="minorHAnsi" w:hAnsiTheme="minorHAnsi" w:cstheme="minorBidi"/>
          <w:sz w:val="22"/>
          <w:szCs w:val="22"/>
          <w:lang w:eastAsia="en-US"/>
        </w:rPr>
        <w:t xml:space="preserve"> y Parque Quinta Normal </w:t>
      </w:r>
      <w:r w:rsidRPr="003849FC">
        <w:rPr>
          <w:rFonts w:asciiTheme="minorHAnsi" w:eastAsiaTheme="minorHAnsi" w:hAnsiTheme="minorHAnsi" w:cstheme="minorBidi"/>
          <w:sz w:val="22"/>
          <w:szCs w:val="22"/>
          <w:lang w:eastAsia="en-US"/>
        </w:rPr>
        <w:t xml:space="preserve">y que destaca por ser </w:t>
      </w:r>
      <w:r w:rsidRPr="003849FC">
        <w:rPr>
          <w:rFonts w:asciiTheme="minorHAnsi" w:eastAsiaTheme="minorHAnsi" w:hAnsiTheme="minorHAnsi" w:cstheme="minorBidi"/>
          <w:sz w:val="22"/>
          <w:szCs w:val="22"/>
          <w:lang w:eastAsia="en-US"/>
        </w:rPr>
        <w:t>un polo cultural activo dentro de la ciudad que desarrolla y potencia la creación de las artes, la ciencia y la tecnología a través de diversas instituciones.</w:t>
      </w:r>
    </w:p>
    <w:p w:rsidR="00B43BC3" w:rsidRPr="003849FC" w:rsidRDefault="00B43BC3" w:rsidP="003849FC">
      <w:pPr>
        <w:pStyle w:val="Prrafodelista"/>
        <w:spacing w:after="0" w:line="240" w:lineRule="auto"/>
      </w:pPr>
    </w:p>
    <w:p w:rsidR="001A4424" w:rsidRPr="003849FC" w:rsidRDefault="001A4424" w:rsidP="007A2998">
      <w:pPr>
        <w:spacing w:after="0" w:line="240" w:lineRule="auto"/>
        <w:jc w:val="both"/>
      </w:pPr>
    </w:p>
    <w:p w:rsidR="002C76B9" w:rsidRPr="003849FC" w:rsidRDefault="007A2998" w:rsidP="00C754F2">
      <w:pPr>
        <w:spacing w:after="0" w:line="240" w:lineRule="auto"/>
        <w:jc w:val="both"/>
        <w:rPr>
          <w:rFonts w:eastAsia="Times New Roman" w:cs="Arial"/>
          <w:color w:val="000000"/>
          <w:u w:val="single"/>
          <w:lang w:eastAsia="es-CL"/>
        </w:rPr>
      </w:pPr>
      <w:r w:rsidRPr="003849FC">
        <w:rPr>
          <w:rFonts w:eastAsia="Times New Roman" w:cs="Arial"/>
          <w:color w:val="000000"/>
          <w:u w:val="single"/>
          <w:lang w:eastAsia="es-CL"/>
        </w:rPr>
        <w:t>Contacto:</w:t>
      </w:r>
    </w:p>
    <w:p w:rsidR="00C754F2" w:rsidRPr="003849FC" w:rsidRDefault="007A2998" w:rsidP="00C754F2">
      <w:pPr>
        <w:spacing w:after="0" w:line="240" w:lineRule="auto"/>
        <w:jc w:val="both"/>
        <w:rPr>
          <w:rFonts w:eastAsia="Times New Roman" w:cs="Arial"/>
          <w:color w:val="000000"/>
          <w:lang w:eastAsia="es-CL"/>
        </w:rPr>
      </w:pPr>
      <w:r w:rsidRPr="003849FC">
        <w:rPr>
          <w:rFonts w:eastAsia="Times New Roman" w:cs="Arial"/>
          <w:color w:val="000000"/>
          <w:lang w:eastAsia="es-CL"/>
        </w:rPr>
        <w:t>educacioncontinua@usach.cl</w:t>
      </w:r>
    </w:p>
    <w:p w:rsidR="00C754F2" w:rsidRPr="003849FC" w:rsidRDefault="00C754F2" w:rsidP="00C754F2">
      <w:pPr>
        <w:spacing w:after="0" w:line="240" w:lineRule="auto"/>
        <w:jc w:val="both"/>
        <w:rPr>
          <w:rFonts w:eastAsia="Times New Roman" w:cs="Arial"/>
          <w:color w:val="000000"/>
          <w:lang w:eastAsia="es-CL"/>
        </w:rPr>
      </w:pPr>
    </w:p>
    <w:p w:rsidR="00C754F2" w:rsidRPr="003849FC" w:rsidRDefault="00C754F2" w:rsidP="00C754F2">
      <w:pPr>
        <w:spacing w:after="0" w:line="240" w:lineRule="auto"/>
        <w:jc w:val="both"/>
        <w:rPr>
          <w:rFonts w:eastAsia="Times New Roman" w:cs="Arial"/>
          <w:color w:val="000000"/>
          <w:lang w:eastAsia="es-CL"/>
        </w:rPr>
      </w:pPr>
    </w:p>
    <w:p w:rsidR="00927B93" w:rsidRPr="003849FC" w:rsidRDefault="006F6941" w:rsidP="006F6941">
      <w:r w:rsidRPr="003849FC">
        <w:rPr>
          <w:rFonts w:eastAsia="Times New Roman" w:cs="Times New Roman"/>
          <w:lang w:eastAsia="es-CL"/>
        </w:rPr>
        <w:br/>
      </w:r>
    </w:p>
    <w:sectPr w:rsidR="00927B93" w:rsidRPr="003849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650DB"/>
    <w:multiLevelType w:val="hybridMultilevel"/>
    <w:tmpl w:val="F87AF21A"/>
    <w:lvl w:ilvl="0" w:tplc="311ED446">
      <w:numFmt w:val="bullet"/>
      <w:lvlText w:val="-"/>
      <w:lvlJc w:val="left"/>
      <w:pPr>
        <w:ind w:left="720" w:hanging="360"/>
      </w:pPr>
      <w:rPr>
        <w:rFonts w:ascii="Arial" w:eastAsia="Times New Roman" w:hAnsi="Arial" w:cs="Arial" w:hint="default"/>
        <w:color w:val="000000"/>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3C07026"/>
    <w:multiLevelType w:val="multilevel"/>
    <w:tmpl w:val="59E66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23339E"/>
    <w:multiLevelType w:val="hybridMultilevel"/>
    <w:tmpl w:val="DCB49804"/>
    <w:lvl w:ilvl="0" w:tplc="311ED446">
      <w:numFmt w:val="bullet"/>
      <w:lvlText w:val="-"/>
      <w:lvlJc w:val="left"/>
      <w:pPr>
        <w:ind w:left="720" w:hanging="360"/>
      </w:pPr>
      <w:rPr>
        <w:rFonts w:ascii="Arial" w:eastAsia="Times New Roman" w:hAnsi="Arial" w:cs="Arial" w:hint="default"/>
        <w:color w:val="000000"/>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41"/>
    <w:rsid w:val="00045C4D"/>
    <w:rsid w:val="001A4424"/>
    <w:rsid w:val="00215CA8"/>
    <w:rsid w:val="00224402"/>
    <w:rsid w:val="002C76B9"/>
    <w:rsid w:val="002C7D1C"/>
    <w:rsid w:val="003849FC"/>
    <w:rsid w:val="006501F8"/>
    <w:rsid w:val="006F6941"/>
    <w:rsid w:val="007A2998"/>
    <w:rsid w:val="00835678"/>
    <w:rsid w:val="00927B93"/>
    <w:rsid w:val="00B43BC3"/>
    <w:rsid w:val="00C754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F0456-B05B-490F-A6FF-A46A9EE7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43BC3"/>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694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6501F8"/>
    <w:pPr>
      <w:ind w:left="720"/>
      <w:contextualSpacing/>
    </w:pPr>
  </w:style>
  <w:style w:type="character" w:customStyle="1" w:styleId="il">
    <w:name w:val="il"/>
    <w:basedOn w:val="Fuentedeprrafopredeter"/>
    <w:rsid w:val="00224402"/>
  </w:style>
  <w:style w:type="character" w:customStyle="1" w:styleId="apple-converted-space">
    <w:name w:val="apple-converted-space"/>
    <w:basedOn w:val="Fuentedeprrafopredeter"/>
    <w:rsid w:val="00224402"/>
  </w:style>
  <w:style w:type="character" w:styleId="Hipervnculo">
    <w:name w:val="Hyperlink"/>
    <w:basedOn w:val="Fuentedeprrafopredeter"/>
    <w:uiPriority w:val="99"/>
    <w:semiHidden/>
    <w:unhideWhenUsed/>
    <w:rsid w:val="00B43BC3"/>
    <w:rPr>
      <w:color w:val="0000FF"/>
      <w:u w:val="single"/>
    </w:rPr>
  </w:style>
  <w:style w:type="character" w:customStyle="1" w:styleId="Ttulo2Car">
    <w:name w:val="Título 2 Car"/>
    <w:basedOn w:val="Fuentedeprrafopredeter"/>
    <w:link w:val="Ttulo2"/>
    <w:uiPriority w:val="9"/>
    <w:rsid w:val="00B43BC3"/>
    <w:rPr>
      <w:rFonts w:ascii="Times New Roman" w:eastAsia="Times New Roman" w:hAnsi="Times New Roman" w:cs="Times New Roman"/>
      <w:b/>
      <w:bCs/>
      <w:sz w:val="36"/>
      <w:szCs w:val="36"/>
      <w:lang w:eastAsia="es-CL"/>
    </w:rPr>
  </w:style>
  <w:style w:type="character" w:customStyle="1" w:styleId="mw-headline">
    <w:name w:val="mw-headline"/>
    <w:basedOn w:val="Fuentedeprrafopredeter"/>
    <w:rsid w:val="00B43BC3"/>
  </w:style>
  <w:style w:type="character" w:customStyle="1" w:styleId="mw-editsection">
    <w:name w:val="mw-editsection"/>
    <w:basedOn w:val="Fuentedeprrafopredeter"/>
    <w:rsid w:val="00B43BC3"/>
  </w:style>
  <w:style w:type="character" w:customStyle="1" w:styleId="mw-editsection-bracket">
    <w:name w:val="mw-editsection-bracket"/>
    <w:basedOn w:val="Fuentedeprrafopredeter"/>
    <w:rsid w:val="00B43BC3"/>
  </w:style>
  <w:style w:type="character" w:customStyle="1" w:styleId="mw-cite-backlink">
    <w:name w:val="mw-cite-backlink"/>
    <w:basedOn w:val="Fuentedeprrafopredeter"/>
    <w:rsid w:val="00B43BC3"/>
  </w:style>
  <w:style w:type="character" w:customStyle="1" w:styleId="cite-accessibility-label">
    <w:name w:val="cite-accessibility-label"/>
    <w:basedOn w:val="Fuentedeprrafopredeter"/>
    <w:rsid w:val="00B43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534609">
      <w:bodyDiv w:val="1"/>
      <w:marLeft w:val="0"/>
      <w:marRight w:val="0"/>
      <w:marTop w:val="0"/>
      <w:marBottom w:val="0"/>
      <w:divBdr>
        <w:top w:val="none" w:sz="0" w:space="0" w:color="auto"/>
        <w:left w:val="none" w:sz="0" w:space="0" w:color="auto"/>
        <w:bottom w:val="none" w:sz="0" w:space="0" w:color="auto"/>
        <w:right w:val="none" w:sz="0" w:space="0" w:color="auto"/>
      </w:divBdr>
      <w:divsChild>
        <w:div w:id="1369179595">
          <w:marLeft w:val="0"/>
          <w:marRight w:val="0"/>
          <w:marTop w:val="0"/>
          <w:marBottom w:val="120"/>
          <w:divBdr>
            <w:top w:val="none" w:sz="0" w:space="0" w:color="auto"/>
            <w:left w:val="none" w:sz="0" w:space="0" w:color="auto"/>
            <w:bottom w:val="none" w:sz="0" w:space="0" w:color="auto"/>
            <w:right w:val="none" w:sz="0" w:space="0" w:color="auto"/>
          </w:divBdr>
        </w:div>
      </w:divsChild>
    </w:div>
    <w:div w:id="9269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Planetario_Ch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Santiago_de_Chil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1196</Words>
  <Characters>6582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2016-06-21T15:37:00Z</dcterms:created>
  <dcterms:modified xsi:type="dcterms:W3CDTF">2016-06-21T19:31:00Z</dcterms:modified>
</cp:coreProperties>
</file>